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3A28" w14:textId="77777777" w:rsidR="0049652F" w:rsidRPr="00D13772" w:rsidRDefault="0049652F" w:rsidP="00CD2EF3">
      <w:pPr>
        <w:shd w:val="clear" w:color="auto" w:fill="BDD6EE" w:themeFill="accent5" w:themeFillTint="66"/>
        <w:spacing w:after="0" w:line="276" w:lineRule="auto"/>
        <w:jc w:val="center"/>
        <w:rPr>
          <w:rFonts w:ascii="Book Antiqua" w:hAnsi="Book Antiqua"/>
          <w:b/>
          <w:i/>
          <w:iCs/>
          <w:sz w:val="36"/>
          <w:szCs w:val="32"/>
          <w:u w:val="single"/>
        </w:rPr>
      </w:pPr>
      <w:r w:rsidRPr="00D13772">
        <w:rPr>
          <w:rFonts w:ascii="Book Antiqua" w:hAnsi="Book Antiqua"/>
          <w:b/>
          <w:sz w:val="36"/>
          <w:szCs w:val="32"/>
        </w:rPr>
        <w:t>Forum National sur l’Agroécologie et l’Agriculture Biologique (FNAAB)</w:t>
      </w:r>
    </w:p>
    <w:p w14:paraId="4331B851" w14:textId="77777777" w:rsidR="0049652F" w:rsidRPr="00D13772" w:rsidRDefault="0049652F" w:rsidP="00CD2EF3">
      <w:pPr>
        <w:spacing w:after="0" w:line="276" w:lineRule="auto"/>
        <w:jc w:val="center"/>
        <w:rPr>
          <w:rFonts w:ascii="Book Antiqua" w:hAnsi="Book Antiqua"/>
          <w:b/>
          <w:bCs/>
          <w:i/>
          <w:iCs/>
          <w:sz w:val="20"/>
          <w:szCs w:val="20"/>
        </w:rPr>
      </w:pPr>
      <w:r w:rsidRPr="00D13772">
        <w:rPr>
          <w:rFonts w:ascii="Book Antiqua" w:hAnsi="Book Antiqua"/>
          <w:b/>
          <w:bCs/>
          <w:i/>
          <w:iCs/>
          <w:sz w:val="20"/>
          <w:szCs w:val="20"/>
        </w:rPr>
        <w:t>L’agroécologie et l’agriculture biologique comme leviers de la transformation des systèmes alimentaires.</w:t>
      </w:r>
    </w:p>
    <w:p w14:paraId="6578E692" w14:textId="77777777" w:rsidR="0049652F" w:rsidRPr="00D13772" w:rsidRDefault="0049652F" w:rsidP="00CD2EF3">
      <w:pPr>
        <w:spacing w:after="0" w:line="276" w:lineRule="auto"/>
        <w:jc w:val="center"/>
        <w:rPr>
          <w:rFonts w:ascii="Book Antiqua" w:hAnsi="Book Antiqua"/>
          <w:b/>
          <w:bCs/>
          <w:i/>
          <w:iCs/>
        </w:rPr>
      </w:pPr>
      <w:r w:rsidRPr="00D13772">
        <w:rPr>
          <w:rFonts w:ascii="Book Antiqua" w:hAnsi="Book Antiqua"/>
          <w:b/>
          <w:bCs/>
          <w:i/>
          <w:iCs/>
        </w:rPr>
        <w:t>Ensemble, transformons durablement nos systèmes alimentaires !</w:t>
      </w:r>
    </w:p>
    <w:p w14:paraId="41A79278" w14:textId="77777777" w:rsidR="0049652F" w:rsidRPr="00D13772" w:rsidRDefault="0049652F" w:rsidP="00CD2EF3">
      <w:pPr>
        <w:spacing w:after="0" w:line="276" w:lineRule="auto"/>
        <w:jc w:val="center"/>
        <w:rPr>
          <w:rFonts w:ascii="Book Antiqua" w:hAnsi="Book Antiqua"/>
          <w:b/>
          <w:sz w:val="24"/>
        </w:rPr>
      </w:pPr>
    </w:p>
    <w:p w14:paraId="38E3272A" w14:textId="77777777" w:rsidR="0049652F" w:rsidRPr="00D13772" w:rsidRDefault="0049652F" w:rsidP="00CD2EF3">
      <w:pPr>
        <w:spacing w:after="0" w:line="276" w:lineRule="auto"/>
        <w:jc w:val="center"/>
        <w:rPr>
          <w:rFonts w:ascii="Book Antiqua" w:hAnsi="Book Antiqua"/>
          <w:b/>
          <w:sz w:val="24"/>
        </w:rPr>
      </w:pPr>
    </w:p>
    <w:p w14:paraId="3C4C276C" w14:textId="4360C87F" w:rsidR="0049652F" w:rsidRPr="00D13772" w:rsidRDefault="0049652F" w:rsidP="00CD2EF3">
      <w:pPr>
        <w:spacing w:after="0" w:line="276" w:lineRule="auto"/>
        <w:jc w:val="center"/>
        <w:rPr>
          <w:rFonts w:ascii="Book Antiqua" w:hAnsi="Book Antiqua"/>
          <w:b/>
          <w:sz w:val="44"/>
          <w:szCs w:val="40"/>
        </w:rPr>
      </w:pPr>
      <w:r w:rsidRPr="00D13772">
        <w:rPr>
          <w:rFonts w:ascii="Book Antiqua" w:hAnsi="Book Antiqua"/>
          <w:b/>
          <w:sz w:val="44"/>
          <w:szCs w:val="40"/>
        </w:rPr>
        <w:t>DECLARATION FINALE</w:t>
      </w:r>
    </w:p>
    <w:p w14:paraId="4190477D" w14:textId="77777777" w:rsidR="0049652F" w:rsidRPr="00D13772" w:rsidRDefault="0049652F" w:rsidP="00CD2EF3">
      <w:pPr>
        <w:spacing w:after="0" w:line="276" w:lineRule="auto"/>
        <w:jc w:val="center"/>
        <w:rPr>
          <w:rFonts w:ascii="Book Antiqua" w:hAnsi="Book Antiqua"/>
          <w:b/>
          <w:sz w:val="24"/>
        </w:rPr>
      </w:pPr>
    </w:p>
    <w:p w14:paraId="0301DF8B" w14:textId="69427A9D" w:rsidR="00E82813" w:rsidRPr="00D13772" w:rsidRDefault="00193FD9" w:rsidP="00CD2EF3">
      <w:pPr>
        <w:spacing w:after="0" w:line="276" w:lineRule="auto"/>
        <w:jc w:val="both"/>
        <w:rPr>
          <w:rFonts w:ascii="Book Antiqua" w:hAnsi="Book Antiqua" w:cs="Times New Roman"/>
          <w:sz w:val="28"/>
          <w:szCs w:val="28"/>
        </w:rPr>
      </w:pPr>
      <w:r w:rsidRPr="00D13772">
        <w:rPr>
          <w:rFonts w:ascii="Book Antiqua" w:hAnsi="Book Antiqua" w:cs="Times New Roman"/>
          <w:sz w:val="28"/>
          <w:szCs w:val="28"/>
        </w:rPr>
        <w:t xml:space="preserve">Nous, </w:t>
      </w:r>
      <w:r w:rsidR="00E82813" w:rsidRPr="00D13772">
        <w:rPr>
          <w:rFonts w:ascii="Book Antiqua" w:hAnsi="Book Antiqua" w:cs="Times New Roman"/>
          <w:sz w:val="28"/>
          <w:szCs w:val="28"/>
        </w:rPr>
        <w:t>participantes et participants au Forum National de l’Agroécologie et de l’Agriculture Biologique (FNAAB)</w:t>
      </w:r>
      <w:r w:rsidR="00F1389F">
        <w:rPr>
          <w:rFonts w:ascii="Book Antiqua" w:hAnsi="Book Antiqua" w:cs="Times New Roman"/>
          <w:sz w:val="28"/>
          <w:szCs w:val="28"/>
        </w:rPr>
        <w:t xml:space="preserve"> du Togo</w:t>
      </w:r>
      <w:r w:rsidR="00E82813" w:rsidRPr="00D13772">
        <w:rPr>
          <w:rFonts w:ascii="Book Antiqua" w:hAnsi="Book Antiqua" w:cs="Times New Roman"/>
          <w:sz w:val="28"/>
          <w:szCs w:val="28"/>
        </w:rPr>
        <w:t xml:space="preserve">, </w:t>
      </w:r>
      <w:r w:rsidR="00D82576" w:rsidRPr="00D13772">
        <w:rPr>
          <w:rFonts w:ascii="Book Antiqua" w:hAnsi="Book Antiqua" w:cs="Times New Roman"/>
          <w:sz w:val="28"/>
          <w:szCs w:val="28"/>
        </w:rPr>
        <w:t>acteurs engagés dans la transition agroécologique</w:t>
      </w:r>
      <w:r w:rsidR="007E2C4C" w:rsidRPr="00D13772">
        <w:rPr>
          <w:rFonts w:ascii="Book Antiqua" w:hAnsi="Book Antiqua" w:cs="Times New Roman"/>
          <w:sz w:val="28"/>
          <w:szCs w:val="28"/>
        </w:rPr>
        <w:t xml:space="preserve"> </w:t>
      </w:r>
      <w:r w:rsidR="00C02A2C" w:rsidRPr="00D13772">
        <w:rPr>
          <w:rFonts w:ascii="Book Antiqua" w:hAnsi="Book Antiqua" w:cs="Times New Roman"/>
          <w:sz w:val="28"/>
          <w:szCs w:val="28"/>
        </w:rPr>
        <w:t xml:space="preserve">notamment </w:t>
      </w:r>
      <w:r w:rsidR="00067666" w:rsidRPr="00D13772">
        <w:rPr>
          <w:rFonts w:ascii="Book Antiqua" w:hAnsi="Book Antiqua" w:cs="Times New Roman"/>
          <w:sz w:val="28"/>
          <w:szCs w:val="28"/>
        </w:rPr>
        <w:t xml:space="preserve">: </w:t>
      </w:r>
      <w:r w:rsidR="00E82813" w:rsidRPr="00D13772">
        <w:rPr>
          <w:rFonts w:ascii="Book Antiqua" w:hAnsi="Book Antiqua" w:cs="Times New Roman"/>
          <w:sz w:val="28"/>
          <w:szCs w:val="28"/>
        </w:rPr>
        <w:t xml:space="preserve"> </w:t>
      </w:r>
    </w:p>
    <w:p w14:paraId="482C0087" w14:textId="13AD1DF0" w:rsidR="00E82813" w:rsidRPr="00D13772" w:rsidRDefault="00E82813" w:rsidP="00CD2EF3">
      <w:pPr>
        <w:pStyle w:val="Paragraphedeliste"/>
        <w:numPr>
          <w:ilvl w:val="0"/>
          <w:numId w:val="3"/>
        </w:numPr>
        <w:spacing w:after="0" w:line="276" w:lineRule="auto"/>
        <w:jc w:val="both"/>
        <w:rPr>
          <w:rFonts w:ascii="Book Antiqua" w:eastAsia="MS Mincho" w:hAnsi="Book Antiqua" w:cs="Calibri"/>
          <w:b/>
          <w:bCs/>
          <w:sz w:val="28"/>
          <w:szCs w:val="28"/>
        </w:rPr>
      </w:pPr>
      <w:r w:rsidRPr="00D13772">
        <w:rPr>
          <w:rFonts w:ascii="Book Antiqua" w:eastAsia="MS Mincho" w:hAnsi="Book Antiqua" w:cs="Calibri"/>
          <w:b/>
          <w:bCs/>
          <w:sz w:val="28"/>
          <w:szCs w:val="28"/>
        </w:rPr>
        <w:t>Acteurs publics</w:t>
      </w:r>
      <w:r w:rsidR="00C61F5E" w:rsidRPr="00D13772">
        <w:rPr>
          <w:rFonts w:ascii="Book Antiqua" w:hAnsi="Book Antiqua" w:cs="Times New Roman"/>
          <w:sz w:val="28"/>
          <w:szCs w:val="28"/>
        </w:rPr>
        <w:t xml:space="preserve"> (Ministère en charge de l’Agriculture, de l’Environnement, du Commerce, des Collectivités territoriales)</w:t>
      </w:r>
      <w:r w:rsidR="00F1389F">
        <w:rPr>
          <w:rFonts w:ascii="Book Antiqua" w:hAnsi="Book Antiqua" w:cs="Times New Roman"/>
          <w:sz w:val="28"/>
          <w:szCs w:val="28"/>
        </w:rPr>
        <w:t> ;</w:t>
      </w:r>
    </w:p>
    <w:p w14:paraId="27FFB2B7" w14:textId="1F027583" w:rsidR="00E82813" w:rsidRPr="00D13772" w:rsidRDefault="00E82813" w:rsidP="00CD2EF3">
      <w:pPr>
        <w:pStyle w:val="Paragraphedeliste"/>
        <w:numPr>
          <w:ilvl w:val="0"/>
          <w:numId w:val="3"/>
        </w:numPr>
        <w:spacing w:after="0" w:line="276" w:lineRule="auto"/>
        <w:jc w:val="both"/>
        <w:rPr>
          <w:rFonts w:ascii="Book Antiqua" w:eastAsia="MS Mincho" w:hAnsi="Book Antiqua" w:cs="Calibri"/>
          <w:b/>
          <w:bCs/>
          <w:sz w:val="28"/>
          <w:szCs w:val="28"/>
        </w:rPr>
      </w:pPr>
      <w:r w:rsidRPr="00D13772">
        <w:rPr>
          <w:rFonts w:ascii="Book Antiqua" w:eastAsia="MS Mincho" w:hAnsi="Book Antiqua" w:cs="Arial"/>
          <w:b/>
          <w:bCs/>
          <w:sz w:val="28"/>
          <w:szCs w:val="28"/>
        </w:rPr>
        <w:t>Organisations paysannes</w:t>
      </w:r>
      <w:r w:rsidRPr="00D13772">
        <w:rPr>
          <w:rFonts w:ascii="Book Antiqua" w:eastAsia="MS Mincho" w:hAnsi="Book Antiqua" w:cs="Arial"/>
          <w:sz w:val="28"/>
          <w:szCs w:val="28"/>
        </w:rPr>
        <w:t xml:space="preserve"> (CTOP, REJEPPAT, RENAFAT, FEPROMAT, FENOMAT, coopératives agricoles, etc.)</w:t>
      </w:r>
      <w:r w:rsidR="00F1389F">
        <w:rPr>
          <w:rFonts w:ascii="Book Antiqua" w:eastAsia="MS Mincho" w:hAnsi="Book Antiqua" w:cs="Arial"/>
          <w:sz w:val="28"/>
          <w:szCs w:val="28"/>
        </w:rPr>
        <w:t> ;</w:t>
      </w:r>
    </w:p>
    <w:p w14:paraId="3C7B0248" w14:textId="2D7EFAD8" w:rsidR="00E82813" w:rsidRPr="00D13772" w:rsidRDefault="00E82813" w:rsidP="00CD2EF3">
      <w:pPr>
        <w:pStyle w:val="Paragraphedeliste"/>
        <w:numPr>
          <w:ilvl w:val="0"/>
          <w:numId w:val="3"/>
        </w:numPr>
        <w:spacing w:after="0" w:line="276" w:lineRule="auto"/>
        <w:jc w:val="both"/>
        <w:rPr>
          <w:rFonts w:ascii="Book Antiqua" w:eastAsia="MS Mincho" w:hAnsi="Book Antiqua" w:cs="Calibri"/>
          <w:b/>
          <w:bCs/>
          <w:sz w:val="32"/>
          <w:szCs w:val="32"/>
        </w:rPr>
      </w:pPr>
      <w:r w:rsidRPr="00D13772">
        <w:rPr>
          <w:rFonts w:ascii="Book Antiqua" w:eastAsia="MS Mincho" w:hAnsi="Book Antiqua" w:cs="Arial"/>
          <w:b/>
          <w:bCs/>
          <w:sz w:val="28"/>
          <w:szCs w:val="28"/>
        </w:rPr>
        <w:t>Organisations interprofessionnelles</w:t>
      </w:r>
      <w:r w:rsidRPr="00D13772">
        <w:rPr>
          <w:rFonts w:ascii="Book Antiqua" w:eastAsia="MS Mincho" w:hAnsi="Book Antiqua" w:cs="Arial"/>
          <w:sz w:val="28"/>
          <w:szCs w:val="28"/>
        </w:rPr>
        <w:t xml:space="preserve"> (CIFS, CIFAT</w:t>
      </w:r>
      <w:r w:rsidR="00C61F5E" w:rsidRPr="00D13772">
        <w:rPr>
          <w:rFonts w:ascii="Book Antiqua" w:eastAsia="MS Mincho" w:hAnsi="Book Antiqua" w:cs="Arial"/>
          <w:sz w:val="28"/>
          <w:szCs w:val="28"/>
        </w:rPr>
        <w:t xml:space="preserve">, </w:t>
      </w:r>
      <w:r w:rsidRPr="00D13772">
        <w:rPr>
          <w:rFonts w:ascii="Book Antiqua" w:eastAsia="MS Mincho" w:hAnsi="Book Antiqua" w:cs="Arial"/>
          <w:sz w:val="28"/>
          <w:szCs w:val="28"/>
        </w:rPr>
        <w:t>etc</w:t>
      </w:r>
      <w:r w:rsidR="00C61F5E" w:rsidRPr="00D13772">
        <w:rPr>
          <w:rFonts w:ascii="Book Antiqua" w:eastAsia="MS Mincho" w:hAnsi="Book Antiqua" w:cs="Arial"/>
          <w:sz w:val="28"/>
          <w:szCs w:val="28"/>
        </w:rPr>
        <w:t>.</w:t>
      </w:r>
      <w:r w:rsidRPr="00D13772">
        <w:rPr>
          <w:rFonts w:ascii="Book Antiqua" w:eastAsia="MS Mincho" w:hAnsi="Book Antiqua" w:cs="Arial"/>
          <w:sz w:val="28"/>
          <w:szCs w:val="28"/>
        </w:rPr>
        <w:t>)</w:t>
      </w:r>
      <w:r w:rsidR="00F1389F">
        <w:rPr>
          <w:rFonts w:ascii="Book Antiqua" w:eastAsia="MS Mincho" w:hAnsi="Book Antiqua" w:cs="Arial"/>
          <w:sz w:val="28"/>
          <w:szCs w:val="28"/>
        </w:rPr>
        <w:t> ;</w:t>
      </w:r>
    </w:p>
    <w:p w14:paraId="615EBF82" w14:textId="73624977" w:rsidR="00E82813" w:rsidRPr="00D13772" w:rsidRDefault="00E82813" w:rsidP="00CD2EF3">
      <w:pPr>
        <w:pStyle w:val="Paragraphedeliste"/>
        <w:numPr>
          <w:ilvl w:val="0"/>
          <w:numId w:val="3"/>
        </w:numPr>
        <w:spacing w:after="0" w:line="276" w:lineRule="auto"/>
        <w:jc w:val="both"/>
        <w:rPr>
          <w:rFonts w:ascii="Book Antiqua" w:eastAsia="MS Mincho" w:hAnsi="Book Antiqua" w:cs="Calibri"/>
          <w:b/>
          <w:bCs/>
          <w:sz w:val="28"/>
          <w:szCs w:val="28"/>
        </w:rPr>
      </w:pPr>
      <w:r w:rsidRPr="003852BF">
        <w:rPr>
          <w:rFonts w:ascii="Book Antiqua" w:eastAsia="MS Mincho" w:hAnsi="Book Antiqua" w:cs="Arial"/>
          <w:b/>
          <w:bCs/>
          <w:sz w:val="28"/>
          <w:szCs w:val="28"/>
        </w:rPr>
        <w:t>Secteur privé</w:t>
      </w:r>
      <w:r w:rsidRPr="00D13772">
        <w:rPr>
          <w:rFonts w:ascii="Book Antiqua" w:eastAsia="MS Mincho" w:hAnsi="Book Antiqua" w:cs="Arial"/>
          <w:b/>
          <w:bCs/>
          <w:sz w:val="24"/>
          <w:szCs w:val="24"/>
        </w:rPr>
        <w:t xml:space="preserve"> </w:t>
      </w:r>
      <w:r w:rsidR="00C61F5E" w:rsidRPr="00D13772">
        <w:rPr>
          <w:rFonts w:ascii="Book Antiqua" w:eastAsia="MS Mincho" w:hAnsi="Book Antiqua" w:cs="Arial"/>
          <w:b/>
          <w:bCs/>
          <w:sz w:val="24"/>
          <w:szCs w:val="24"/>
        </w:rPr>
        <w:t>(</w:t>
      </w:r>
      <w:r w:rsidR="00C61F5E" w:rsidRPr="00D13772">
        <w:rPr>
          <w:rFonts w:ascii="Book Antiqua" w:hAnsi="Book Antiqua" w:cs="Times New Roman"/>
          <w:sz w:val="28"/>
          <w:szCs w:val="28"/>
        </w:rPr>
        <w:t>entreprises agroalimentaires de produits et intrants biologiques et agroécologiques, Distributeurs, restaurants et hôtels promouvant le « consommer local », structures de certification et de traçabilité, institutions financières : IMF, banques, fonds d’investissement à impact)</w:t>
      </w:r>
      <w:r w:rsidR="00F1389F">
        <w:rPr>
          <w:rFonts w:ascii="Book Antiqua" w:hAnsi="Book Antiqua" w:cs="Times New Roman"/>
          <w:sz w:val="28"/>
          <w:szCs w:val="28"/>
        </w:rPr>
        <w:t> ;</w:t>
      </w:r>
    </w:p>
    <w:p w14:paraId="514C6A58" w14:textId="1E40193F" w:rsidR="00E82813" w:rsidRPr="00D13772" w:rsidRDefault="00AE2E8D" w:rsidP="00CD2EF3">
      <w:pPr>
        <w:pStyle w:val="Paragraphedeliste"/>
        <w:numPr>
          <w:ilvl w:val="0"/>
          <w:numId w:val="3"/>
        </w:numPr>
        <w:spacing w:after="0" w:line="276" w:lineRule="auto"/>
        <w:jc w:val="both"/>
        <w:rPr>
          <w:rFonts w:ascii="Book Antiqua" w:eastAsia="MS Mincho" w:hAnsi="Book Antiqua" w:cs="Calibri"/>
          <w:b/>
          <w:bCs/>
          <w:sz w:val="28"/>
          <w:szCs w:val="28"/>
        </w:rPr>
      </w:pPr>
      <w:r w:rsidRPr="00D13772">
        <w:rPr>
          <w:rFonts w:ascii="Book Antiqua" w:hAnsi="Book Antiqua" w:cs="Times New Roman"/>
          <w:b/>
          <w:bCs/>
          <w:sz w:val="28"/>
          <w:szCs w:val="28"/>
        </w:rPr>
        <w:t>Universités et instituts de recherche</w:t>
      </w:r>
      <w:r w:rsidR="00E82813" w:rsidRPr="00D13772">
        <w:rPr>
          <w:rFonts w:ascii="Book Antiqua" w:eastAsia="MS Mincho" w:hAnsi="Book Antiqua" w:cs="Arial"/>
          <w:b/>
          <w:bCs/>
          <w:sz w:val="24"/>
          <w:szCs w:val="24"/>
        </w:rPr>
        <w:t xml:space="preserve"> (ESA/UL, ISMA/UK, ESTBA/UL, TMSU, INFA de</w:t>
      </w:r>
      <w:r w:rsidR="00E82813" w:rsidRPr="00D13772">
        <w:rPr>
          <w:rFonts w:ascii="Book Antiqua" w:hAnsi="Book Antiqua" w:cs="Times New Roman"/>
          <w:sz w:val="28"/>
          <w:szCs w:val="28"/>
        </w:rPr>
        <w:t xml:space="preserve"> </w:t>
      </w:r>
      <w:proofErr w:type="spellStart"/>
      <w:r w:rsidR="00E82813" w:rsidRPr="00D13772">
        <w:rPr>
          <w:rFonts w:ascii="Book Antiqua" w:hAnsi="Book Antiqua" w:cs="Times New Roman"/>
          <w:sz w:val="28"/>
          <w:szCs w:val="28"/>
        </w:rPr>
        <w:t>Tové</w:t>
      </w:r>
      <w:proofErr w:type="spellEnd"/>
      <w:r w:rsidR="003377E3" w:rsidRPr="00D13772">
        <w:rPr>
          <w:rFonts w:ascii="Book Antiqua" w:hAnsi="Book Antiqua" w:cs="Times New Roman"/>
          <w:sz w:val="28"/>
          <w:szCs w:val="28"/>
        </w:rPr>
        <w:t>)</w:t>
      </w:r>
      <w:r w:rsidR="00F1389F">
        <w:rPr>
          <w:rFonts w:ascii="Book Antiqua" w:hAnsi="Book Antiqua" w:cs="Times New Roman"/>
          <w:sz w:val="28"/>
          <w:szCs w:val="28"/>
        </w:rPr>
        <w:t> ;</w:t>
      </w:r>
    </w:p>
    <w:p w14:paraId="7CED1141" w14:textId="1CA94CCC" w:rsidR="00E82813" w:rsidRPr="00D13772" w:rsidRDefault="00E82813" w:rsidP="00CD2EF3">
      <w:pPr>
        <w:pStyle w:val="Paragraphedeliste"/>
        <w:numPr>
          <w:ilvl w:val="0"/>
          <w:numId w:val="3"/>
        </w:numPr>
        <w:spacing w:after="0" w:line="276" w:lineRule="auto"/>
        <w:jc w:val="both"/>
        <w:rPr>
          <w:rFonts w:ascii="Book Antiqua" w:eastAsia="MS Mincho" w:hAnsi="Book Antiqua" w:cs="Calibri"/>
          <w:b/>
          <w:bCs/>
          <w:sz w:val="28"/>
          <w:szCs w:val="28"/>
        </w:rPr>
      </w:pPr>
      <w:r w:rsidRPr="00D13772">
        <w:rPr>
          <w:rFonts w:ascii="Book Antiqua" w:eastAsia="MS Mincho" w:hAnsi="Book Antiqua" w:cs="Arial"/>
          <w:b/>
          <w:bCs/>
          <w:sz w:val="24"/>
          <w:szCs w:val="24"/>
        </w:rPr>
        <w:t>Société civile</w:t>
      </w:r>
      <w:r w:rsidR="003377E3" w:rsidRPr="00D13772">
        <w:rPr>
          <w:rFonts w:ascii="Book Antiqua" w:eastAsia="MS Mincho" w:hAnsi="Book Antiqua" w:cs="Arial"/>
          <w:b/>
          <w:bCs/>
          <w:sz w:val="24"/>
          <w:szCs w:val="24"/>
        </w:rPr>
        <w:t xml:space="preserve"> </w:t>
      </w:r>
      <w:r w:rsidRPr="00D13772">
        <w:rPr>
          <w:rFonts w:ascii="Book Antiqua" w:eastAsia="MS Mincho" w:hAnsi="Book Antiqua" w:cs="Arial"/>
          <w:sz w:val="24"/>
          <w:szCs w:val="24"/>
        </w:rPr>
        <w:t>(</w:t>
      </w:r>
      <w:r w:rsidRPr="00D13772">
        <w:rPr>
          <w:rFonts w:ascii="Book Antiqua" w:eastAsia="MS Mincho" w:hAnsi="Book Antiqua" w:cs="Arial"/>
          <w:sz w:val="24"/>
          <w:szCs w:val="24"/>
          <w:lang w:val="es-ES"/>
        </w:rPr>
        <w:t>INADES FORMATION, OADEL, CIDAP, CADR, RA</w:t>
      </w:r>
      <w:r w:rsidR="00425B00">
        <w:rPr>
          <w:rFonts w:ascii="Book Antiqua" w:eastAsia="MS Mincho" w:hAnsi="Book Antiqua" w:cs="Arial"/>
          <w:sz w:val="24"/>
          <w:szCs w:val="24"/>
          <w:lang w:val="es-ES"/>
        </w:rPr>
        <w:t>F</w:t>
      </w:r>
      <w:r w:rsidRPr="00D13772">
        <w:rPr>
          <w:rFonts w:ascii="Book Antiqua" w:eastAsia="MS Mincho" w:hAnsi="Book Antiqua" w:cs="Arial"/>
          <w:sz w:val="24"/>
          <w:szCs w:val="24"/>
          <w:lang w:val="es-ES"/>
        </w:rPr>
        <w:t xml:space="preserve">IA, CAPAS, CFIJ, SICHEM, Eco-IMPACT, EKOFODA, APCFAR, </w:t>
      </w:r>
      <w:proofErr w:type="spellStart"/>
      <w:r w:rsidRPr="00D13772">
        <w:rPr>
          <w:rFonts w:ascii="Book Antiqua" w:eastAsia="MS Mincho" w:hAnsi="Book Antiqua" w:cs="Arial"/>
          <w:sz w:val="24"/>
          <w:szCs w:val="24"/>
          <w:lang w:val="es-ES"/>
        </w:rPr>
        <w:t>SeCAAR</w:t>
      </w:r>
      <w:proofErr w:type="spellEnd"/>
      <w:r w:rsidRPr="00D13772">
        <w:rPr>
          <w:rFonts w:ascii="Book Antiqua" w:eastAsia="MS Mincho" w:hAnsi="Book Antiqua" w:cs="Arial"/>
          <w:sz w:val="24"/>
          <w:szCs w:val="24"/>
          <w:lang w:val="es-ES"/>
        </w:rPr>
        <w:t>, BIOLAMESSIN, PADES, JVE</w:t>
      </w:r>
      <w:r w:rsidR="00AB1314">
        <w:rPr>
          <w:rFonts w:ascii="Book Antiqua" w:eastAsia="MS Mincho" w:hAnsi="Book Antiqua" w:cs="Arial"/>
          <w:sz w:val="24"/>
          <w:szCs w:val="24"/>
          <w:lang w:val="es-ES"/>
        </w:rPr>
        <w:t>, APAF,</w:t>
      </w:r>
      <w:r w:rsidRPr="00D13772">
        <w:rPr>
          <w:rFonts w:ascii="Book Antiqua" w:eastAsia="MS Mincho" w:hAnsi="Book Antiqua" w:cs="Arial"/>
          <w:sz w:val="24"/>
          <w:szCs w:val="24"/>
          <w:lang w:val="es-ES"/>
        </w:rPr>
        <w:t xml:space="preserve"> </w:t>
      </w:r>
      <w:proofErr w:type="spellStart"/>
      <w:r w:rsidRPr="00D13772">
        <w:rPr>
          <w:rFonts w:ascii="Book Antiqua" w:eastAsia="MS Mincho" w:hAnsi="Book Antiqua" w:cs="Arial"/>
          <w:sz w:val="24"/>
          <w:szCs w:val="24"/>
          <w:lang w:val="es-ES"/>
        </w:rPr>
        <w:t>etc</w:t>
      </w:r>
      <w:proofErr w:type="spellEnd"/>
      <w:proofErr w:type="gramStart"/>
      <w:r w:rsidRPr="00D13772">
        <w:rPr>
          <w:rFonts w:ascii="Book Antiqua" w:eastAsia="MS Mincho" w:hAnsi="Book Antiqua" w:cs="Arial"/>
          <w:sz w:val="24"/>
          <w:szCs w:val="24"/>
          <w:lang w:val="es-ES"/>
        </w:rPr>
        <w:t>)</w:t>
      </w:r>
      <w:r w:rsidR="00F1389F">
        <w:rPr>
          <w:rFonts w:ascii="Book Antiqua" w:eastAsia="MS Mincho" w:hAnsi="Book Antiqua" w:cs="Arial"/>
          <w:sz w:val="24"/>
          <w:szCs w:val="24"/>
          <w:lang w:val="es-ES"/>
        </w:rPr>
        <w:t>;</w:t>
      </w:r>
      <w:proofErr w:type="gramEnd"/>
    </w:p>
    <w:p w14:paraId="2FEBEFC1" w14:textId="29051C21" w:rsidR="00E82813" w:rsidRPr="00D13772" w:rsidRDefault="00E82813" w:rsidP="00E82813">
      <w:pPr>
        <w:pStyle w:val="Paragraphedeliste"/>
        <w:numPr>
          <w:ilvl w:val="0"/>
          <w:numId w:val="3"/>
        </w:numPr>
        <w:spacing w:after="0" w:line="276" w:lineRule="auto"/>
        <w:jc w:val="both"/>
        <w:rPr>
          <w:rFonts w:ascii="Book Antiqua" w:eastAsia="MS Mincho" w:hAnsi="Book Antiqua" w:cs="Arial"/>
          <w:sz w:val="24"/>
          <w:szCs w:val="24"/>
          <w:lang w:val="es-ES"/>
        </w:rPr>
      </w:pPr>
      <w:r w:rsidRPr="00D13772">
        <w:rPr>
          <w:rFonts w:ascii="Book Antiqua" w:eastAsia="MS Mincho" w:hAnsi="Book Antiqua" w:cs="Arial"/>
          <w:b/>
          <w:bCs/>
          <w:sz w:val="24"/>
          <w:szCs w:val="24"/>
        </w:rPr>
        <w:t>Réseaux agroécologiques et biologiques nationaux</w:t>
      </w:r>
      <w:r w:rsidRPr="00D13772">
        <w:rPr>
          <w:rFonts w:ascii="Book Antiqua" w:eastAsia="MS Mincho" w:hAnsi="Book Antiqua" w:cs="Arial"/>
          <w:sz w:val="24"/>
          <w:szCs w:val="24"/>
        </w:rPr>
        <w:t xml:space="preserve"> (</w:t>
      </w:r>
      <w:r w:rsidRPr="00D13772">
        <w:rPr>
          <w:rFonts w:ascii="Book Antiqua" w:eastAsia="MS Mincho" w:hAnsi="Book Antiqua" w:cs="Arial"/>
          <w:sz w:val="24"/>
          <w:szCs w:val="24"/>
          <w:lang w:val="es-ES"/>
        </w:rPr>
        <w:t xml:space="preserve">ANA-Bio Togo, </w:t>
      </w:r>
      <w:proofErr w:type="spellStart"/>
      <w:r w:rsidRPr="00D13772">
        <w:rPr>
          <w:rFonts w:ascii="Book Antiqua" w:eastAsia="MS Mincho" w:hAnsi="Book Antiqua" w:cs="Arial"/>
          <w:sz w:val="24"/>
          <w:szCs w:val="24"/>
          <w:lang w:val="es-ES"/>
        </w:rPr>
        <w:t>RéNAAT</w:t>
      </w:r>
      <w:proofErr w:type="spellEnd"/>
      <w:r w:rsidRPr="00D13772">
        <w:rPr>
          <w:rFonts w:ascii="Book Antiqua" w:eastAsia="MS Mincho" w:hAnsi="Book Antiqua" w:cs="Arial"/>
          <w:sz w:val="24"/>
          <w:szCs w:val="24"/>
          <w:lang w:val="es-ES"/>
        </w:rPr>
        <w:t>, REJEPPAT, etc.</w:t>
      </w:r>
      <w:proofErr w:type="gramStart"/>
      <w:r w:rsidRPr="00D13772">
        <w:rPr>
          <w:rFonts w:ascii="Book Antiqua" w:eastAsia="MS Mincho" w:hAnsi="Book Antiqua" w:cs="Arial"/>
          <w:sz w:val="24"/>
          <w:szCs w:val="24"/>
          <w:lang w:val="es-ES"/>
        </w:rPr>
        <w:t>)</w:t>
      </w:r>
      <w:r w:rsidR="00F1389F">
        <w:rPr>
          <w:rFonts w:ascii="Book Antiqua" w:eastAsia="MS Mincho" w:hAnsi="Book Antiqua" w:cs="Arial"/>
          <w:sz w:val="24"/>
          <w:szCs w:val="24"/>
          <w:lang w:val="es-ES"/>
        </w:rPr>
        <w:t>:</w:t>
      </w:r>
      <w:proofErr w:type="gramEnd"/>
    </w:p>
    <w:p w14:paraId="6703C899" w14:textId="61841288" w:rsidR="00E82813" w:rsidRPr="00D13772" w:rsidRDefault="00E82813" w:rsidP="00CD2EF3">
      <w:pPr>
        <w:pStyle w:val="Paragraphedeliste"/>
        <w:numPr>
          <w:ilvl w:val="0"/>
          <w:numId w:val="3"/>
        </w:numPr>
        <w:spacing w:after="0" w:line="276" w:lineRule="auto"/>
        <w:jc w:val="both"/>
        <w:rPr>
          <w:rFonts w:ascii="Book Antiqua" w:eastAsia="MS Mincho" w:hAnsi="Book Antiqua" w:cs="Calibri"/>
          <w:b/>
          <w:bCs/>
          <w:sz w:val="28"/>
          <w:szCs w:val="28"/>
        </w:rPr>
      </w:pPr>
      <w:r w:rsidRPr="00D13772">
        <w:rPr>
          <w:rFonts w:ascii="Book Antiqua" w:eastAsia="MS Mincho" w:hAnsi="Book Antiqua" w:cs="Arial"/>
          <w:b/>
          <w:bCs/>
          <w:sz w:val="24"/>
          <w:szCs w:val="24"/>
        </w:rPr>
        <w:t>Partenaires techniques et financiers</w:t>
      </w:r>
      <w:r w:rsidR="00C61F5E" w:rsidRPr="00D13772">
        <w:rPr>
          <w:rFonts w:ascii="Book Antiqua" w:hAnsi="Book Antiqua" w:cs="Times New Roman"/>
          <w:sz w:val="28"/>
          <w:szCs w:val="28"/>
        </w:rPr>
        <w:t xml:space="preserve"> (Allemagne/GIZ, FAO, UE etc.)</w:t>
      </w:r>
      <w:r w:rsidR="00F1389F">
        <w:rPr>
          <w:rFonts w:ascii="Book Antiqua" w:hAnsi="Book Antiqua" w:cs="Times New Roman"/>
          <w:sz w:val="28"/>
          <w:szCs w:val="28"/>
        </w:rPr>
        <w:t>.</w:t>
      </w:r>
    </w:p>
    <w:p w14:paraId="0C3348B2" w14:textId="77777777" w:rsidR="000D3951" w:rsidRPr="00D13772" w:rsidRDefault="000D3951" w:rsidP="00CD2EF3">
      <w:pPr>
        <w:spacing w:after="0" w:line="276" w:lineRule="auto"/>
        <w:jc w:val="both"/>
        <w:rPr>
          <w:rFonts w:ascii="Book Antiqua" w:eastAsia="MS Mincho" w:hAnsi="Book Antiqua" w:cs="Arial"/>
          <w:sz w:val="24"/>
          <w:szCs w:val="24"/>
        </w:rPr>
      </w:pPr>
    </w:p>
    <w:p w14:paraId="21293348" w14:textId="4E4B9C0D" w:rsidR="00E70DC9" w:rsidRPr="00D13772" w:rsidRDefault="003377E3" w:rsidP="00CD2EF3">
      <w:pPr>
        <w:spacing w:line="276" w:lineRule="auto"/>
        <w:jc w:val="both"/>
        <w:rPr>
          <w:rFonts w:ascii="Book Antiqua" w:hAnsi="Book Antiqua" w:cs="Times New Roman"/>
          <w:sz w:val="28"/>
          <w:szCs w:val="28"/>
        </w:rPr>
      </w:pPr>
      <w:r w:rsidRPr="00D13772">
        <w:rPr>
          <w:rFonts w:ascii="Book Antiqua" w:hAnsi="Book Antiqua" w:cs="Times New Roman"/>
          <w:sz w:val="28"/>
          <w:szCs w:val="28"/>
        </w:rPr>
        <w:t xml:space="preserve">Soit au total 250 participants </w:t>
      </w:r>
      <w:r w:rsidR="00A70C3A" w:rsidRPr="00D13772">
        <w:rPr>
          <w:rFonts w:ascii="Book Antiqua" w:hAnsi="Book Antiqua" w:cs="Times New Roman"/>
          <w:sz w:val="28"/>
          <w:szCs w:val="28"/>
        </w:rPr>
        <w:t>engagés dans la transition agroécologique</w:t>
      </w:r>
      <w:r w:rsidR="00F1389F">
        <w:rPr>
          <w:rFonts w:ascii="Book Antiqua" w:hAnsi="Book Antiqua" w:cs="Times New Roman"/>
          <w:sz w:val="28"/>
          <w:szCs w:val="28"/>
        </w:rPr>
        <w:t xml:space="preserve"> et l’agriculture biologique</w:t>
      </w:r>
      <w:r w:rsidR="00A70C3A" w:rsidRPr="00D13772">
        <w:rPr>
          <w:rFonts w:ascii="Book Antiqua" w:hAnsi="Book Antiqua" w:cs="Times New Roman"/>
          <w:sz w:val="28"/>
          <w:szCs w:val="28"/>
        </w:rPr>
        <w:t>,</w:t>
      </w:r>
      <w:r w:rsidR="00A70C3A" w:rsidRPr="00D13772" w:rsidDel="003377E3">
        <w:rPr>
          <w:rFonts w:ascii="Book Antiqua" w:hAnsi="Book Antiqua" w:cs="Times New Roman"/>
          <w:sz w:val="28"/>
          <w:szCs w:val="28"/>
        </w:rPr>
        <w:t xml:space="preserve"> </w:t>
      </w:r>
      <w:r w:rsidRPr="00D13772">
        <w:rPr>
          <w:rFonts w:ascii="Book Antiqua" w:hAnsi="Book Antiqua" w:cs="Times New Roman"/>
          <w:sz w:val="28"/>
          <w:szCs w:val="28"/>
        </w:rPr>
        <w:t>réunis</w:t>
      </w:r>
      <w:r w:rsidR="00193FD9" w:rsidRPr="00D13772">
        <w:rPr>
          <w:rFonts w:ascii="Book Antiqua" w:hAnsi="Book Antiqua" w:cs="Times New Roman"/>
          <w:sz w:val="28"/>
          <w:szCs w:val="28"/>
        </w:rPr>
        <w:t xml:space="preserve"> </w:t>
      </w:r>
      <w:r w:rsidR="000D3951" w:rsidRPr="00D13772">
        <w:rPr>
          <w:rFonts w:ascii="Book Antiqua" w:hAnsi="Book Antiqua" w:cs="Times New Roman"/>
          <w:sz w:val="28"/>
          <w:szCs w:val="28"/>
        </w:rPr>
        <w:t xml:space="preserve">à l’hôtel </w:t>
      </w:r>
      <w:proofErr w:type="spellStart"/>
      <w:r w:rsidR="000D3951" w:rsidRPr="00D13772">
        <w:rPr>
          <w:rFonts w:ascii="Book Antiqua" w:hAnsi="Book Antiqua" w:cs="Times New Roman"/>
          <w:sz w:val="28"/>
          <w:szCs w:val="28"/>
        </w:rPr>
        <w:t>Sarakawa</w:t>
      </w:r>
      <w:proofErr w:type="spellEnd"/>
      <w:r w:rsidR="000D3951" w:rsidRPr="00D13772">
        <w:rPr>
          <w:rFonts w:ascii="Book Antiqua" w:hAnsi="Book Antiqua" w:cs="Times New Roman"/>
          <w:sz w:val="28"/>
          <w:szCs w:val="28"/>
        </w:rPr>
        <w:t xml:space="preserve"> à Lomé, du 07 au 09 avril 2026, dans le cadre du Forum National sur l’Agroécologie et l’Agriculture Biologique (FNAAB) </w:t>
      </w:r>
      <w:r w:rsidR="00C4215C" w:rsidRPr="00D13772">
        <w:rPr>
          <w:rFonts w:ascii="Book Antiqua" w:hAnsi="Book Antiqua" w:cs="Times New Roman"/>
          <w:sz w:val="28"/>
          <w:szCs w:val="28"/>
        </w:rPr>
        <w:t xml:space="preserve">placé sous le thème </w:t>
      </w:r>
      <w:r w:rsidR="00C4215C" w:rsidRPr="00D13772">
        <w:rPr>
          <w:rFonts w:ascii="Book Antiqua" w:hAnsi="Book Antiqua" w:cs="Times New Roman"/>
          <w:i/>
          <w:iCs/>
          <w:sz w:val="32"/>
          <w:szCs w:val="32"/>
        </w:rPr>
        <w:t>« L’agroécologie et l’agriculture biologique comme leviers de la transformation des</w:t>
      </w:r>
      <w:r w:rsidR="003852BF">
        <w:rPr>
          <w:rFonts w:ascii="Book Antiqua" w:hAnsi="Book Antiqua" w:cs="Times New Roman"/>
          <w:i/>
          <w:iCs/>
          <w:sz w:val="32"/>
          <w:szCs w:val="32"/>
        </w:rPr>
        <w:t xml:space="preserve"> </w:t>
      </w:r>
      <w:r w:rsidR="00C4215C" w:rsidRPr="00D13772">
        <w:rPr>
          <w:rFonts w:ascii="Book Antiqua" w:hAnsi="Book Antiqua" w:cs="Times New Roman"/>
          <w:i/>
          <w:iCs/>
          <w:sz w:val="32"/>
          <w:szCs w:val="32"/>
        </w:rPr>
        <w:lastRenderedPageBreak/>
        <w:t>systèmes alimentaires »</w:t>
      </w:r>
      <w:r w:rsidR="00D06447" w:rsidRPr="00D13772">
        <w:rPr>
          <w:rFonts w:ascii="Book Antiqua" w:hAnsi="Book Antiqua" w:cs="Times New Roman"/>
          <w:sz w:val="28"/>
          <w:szCs w:val="28"/>
        </w:rPr>
        <w:t xml:space="preserve">, </w:t>
      </w:r>
      <w:r w:rsidR="00A70C3A" w:rsidRPr="00D13772">
        <w:rPr>
          <w:rFonts w:ascii="Book Antiqua" w:hAnsi="Book Antiqua" w:cs="Times New Roman"/>
          <w:sz w:val="28"/>
          <w:szCs w:val="28"/>
        </w:rPr>
        <w:t>s</w:t>
      </w:r>
      <w:r w:rsidR="00193FD9" w:rsidRPr="00D13772">
        <w:rPr>
          <w:rFonts w:ascii="Book Antiqua" w:hAnsi="Book Antiqua" w:cs="Times New Roman"/>
          <w:sz w:val="28"/>
          <w:szCs w:val="28"/>
        </w:rPr>
        <w:t>ouhaitons</w:t>
      </w:r>
      <w:r w:rsidR="00F1389F">
        <w:rPr>
          <w:rFonts w:ascii="Book Antiqua" w:hAnsi="Book Antiqua" w:cs="Times New Roman"/>
          <w:sz w:val="28"/>
          <w:szCs w:val="28"/>
        </w:rPr>
        <w:t>,</w:t>
      </w:r>
      <w:r w:rsidR="00193FD9" w:rsidRPr="00D13772">
        <w:rPr>
          <w:rFonts w:ascii="Book Antiqua" w:hAnsi="Book Antiqua" w:cs="Times New Roman"/>
          <w:sz w:val="28"/>
          <w:szCs w:val="28"/>
        </w:rPr>
        <w:t xml:space="preserve"> à travers cette déclaration finale, saluer les efforts soutenus de l’Etat et des partenaires et exprimons nos aspirations, nos préoccupations et nos engagements en faveur d</w:t>
      </w:r>
      <w:r w:rsidR="00565B89" w:rsidRPr="00D13772">
        <w:rPr>
          <w:rFonts w:ascii="Book Antiqua" w:hAnsi="Book Antiqua" w:cs="Times New Roman"/>
          <w:sz w:val="28"/>
          <w:szCs w:val="28"/>
        </w:rPr>
        <w:t>e l’agroécologie et l’agriculture biologique</w:t>
      </w:r>
      <w:r w:rsidR="00D06447" w:rsidRPr="00D13772">
        <w:rPr>
          <w:rFonts w:ascii="Book Antiqua" w:hAnsi="Book Antiqua" w:cs="Times New Roman"/>
          <w:sz w:val="28"/>
          <w:szCs w:val="28"/>
        </w:rPr>
        <w:t xml:space="preserve"> </w:t>
      </w:r>
      <w:r w:rsidR="00193FD9" w:rsidRPr="00D13772">
        <w:rPr>
          <w:rFonts w:ascii="Book Antiqua" w:hAnsi="Book Antiqua" w:cs="Times New Roman"/>
          <w:sz w:val="28"/>
          <w:szCs w:val="28"/>
        </w:rPr>
        <w:t xml:space="preserve">. </w:t>
      </w:r>
    </w:p>
    <w:p w14:paraId="324329AF" w14:textId="07A51CC2" w:rsidR="006775DE" w:rsidRPr="00D13772" w:rsidRDefault="006775DE" w:rsidP="00CD2EF3">
      <w:pPr>
        <w:spacing w:line="276" w:lineRule="auto"/>
        <w:jc w:val="both"/>
        <w:rPr>
          <w:rFonts w:ascii="Book Antiqua" w:hAnsi="Book Antiqua" w:cs="Times New Roman"/>
          <w:b/>
          <w:bCs/>
          <w:sz w:val="28"/>
          <w:szCs w:val="28"/>
        </w:rPr>
      </w:pPr>
      <w:r w:rsidRPr="00D13772">
        <w:rPr>
          <w:rFonts w:ascii="Book Antiqua" w:hAnsi="Book Antiqua" w:cs="Times New Roman"/>
          <w:b/>
          <w:bCs/>
          <w:sz w:val="28"/>
          <w:szCs w:val="28"/>
        </w:rPr>
        <w:t>Après de fructueux échanges à travers des sessions plénières, des panels de haut niveau, des ateliers thématiques et tables rondes, des sessions parallèles pour les jeunes</w:t>
      </w:r>
      <w:r w:rsidR="00F1389F">
        <w:rPr>
          <w:rFonts w:ascii="Book Antiqua" w:hAnsi="Book Antiqua" w:cs="Times New Roman"/>
          <w:b/>
          <w:bCs/>
          <w:sz w:val="28"/>
          <w:szCs w:val="28"/>
        </w:rPr>
        <w:t>,</w:t>
      </w:r>
      <w:r w:rsidRPr="00D13772">
        <w:rPr>
          <w:rFonts w:ascii="Book Antiqua" w:hAnsi="Book Antiqua" w:cs="Times New Roman"/>
          <w:b/>
          <w:bCs/>
          <w:sz w:val="28"/>
          <w:szCs w:val="28"/>
        </w:rPr>
        <w:t xml:space="preserve"> les femmes </w:t>
      </w:r>
      <w:r w:rsidR="00F1389F">
        <w:rPr>
          <w:rFonts w:ascii="Book Antiqua" w:hAnsi="Book Antiqua" w:cs="Times New Roman"/>
          <w:b/>
          <w:bCs/>
          <w:sz w:val="28"/>
          <w:szCs w:val="28"/>
        </w:rPr>
        <w:t xml:space="preserve">et pour </w:t>
      </w:r>
      <w:r w:rsidRPr="00D13772">
        <w:rPr>
          <w:rFonts w:ascii="Book Antiqua" w:hAnsi="Book Antiqua" w:cs="Times New Roman"/>
          <w:b/>
          <w:bCs/>
          <w:sz w:val="28"/>
          <w:szCs w:val="28"/>
        </w:rPr>
        <w:t>les collectivités locales, des communications et des partages d’expériences, autour des thèmes :</w:t>
      </w:r>
    </w:p>
    <w:p w14:paraId="394C93CF" w14:textId="12BE9FC7" w:rsidR="00146172" w:rsidRPr="00425B00" w:rsidRDefault="00146172" w:rsidP="00CD2EF3">
      <w:pPr>
        <w:pStyle w:val="Paragraphedeliste"/>
        <w:numPr>
          <w:ilvl w:val="0"/>
          <w:numId w:val="4"/>
        </w:numPr>
        <w:spacing w:line="276" w:lineRule="auto"/>
        <w:jc w:val="both"/>
        <w:rPr>
          <w:rFonts w:ascii="Book Antiqua" w:hAnsi="Book Antiqua" w:cs="Times New Roman"/>
          <w:i/>
          <w:iCs/>
          <w:sz w:val="28"/>
          <w:szCs w:val="28"/>
        </w:rPr>
      </w:pPr>
      <w:r w:rsidRPr="00425B00">
        <w:rPr>
          <w:rFonts w:ascii="Book Antiqua" w:hAnsi="Book Antiqua" w:cs="Times New Roman"/>
          <w:i/>
          <w:iCs/>
          <w:sz w:val="28"/>
          <w:szCs w:val="28"/>
        </w:rPr>
        <w:t>Agroécologie au Togo : quelle place réelle dans les politiques agricoles et les priorités nationales ?</w:t>
      </w:r>
    </w:p>
    <w:p w14:paraId="3114CFEB" w14:textId="11A28E1F" w:rsidR="00146172" w:rsidRPr="00425B00" w:rsidRDefault="00146172" w:rsidP="00CD2EF3">
      <w:pPr>
        <w:pStyle w:val="Paragraphedeliste"/>
        <w:numPr>
          <w:ilvl w:val="0"/>
          <w:numId w:val="4"/>
        </w:numPr>
        <w:spacing w:line="276" w:lineRule="auto"/>
        <w:jc w:val="both"/>
        <w:rPr>
          <w:rFonts w:ascii="Book Antiqua" w:hAnsi="Book Antiqua" w:cs="Times New Roman"/>
          <w:i/>
          <w:iCs/>
          <w:sz w:val="28"/>
          <w:szCs w:val="28"/>
        </w:rPr>
      </w:pPr>
      <w:r w:rsidRPr="00425B00">
        <w:rPr>
          <w:rFonts w:ascii="Book Antiqua" w:hAnsi="Book Antiqua" w:cs="Times New Roman"/>
          <w:i/>
          <w:iCs/>
          <w:sz w:val="28"/>
          <w:szCs w:val="28"/>
        </w:rPr>
        <w:t>Faire vivre l’agroécologie dans les territoires : Adaptation climatique, responsabilités et leviers d’action au niveau local</w:t>
      </w:r>
    </w:p>
    <w:p w14:paraId="70A8B1EC" w14:textId="0A51863B" w:rsidR="00146172" w:rsidRPr="00425B00" w:rsidRDefault="00146172" w:rsidP="00CD2EF3">
      <w:pPr>
        <w:pStyle w:val="Paragraphedeliste"/>
        <w:numPr>
          <w:ilvl w:val="0"/>
          <w:numId w:val="4"/>
        </w:numPr>
        <w:spacing w:line="276" w:lineRule="auto"/>
        <w:jc w:val="both"/>
        <w:rPr>
          <w:rFonts w:ascii="Book Antiqua" w:hAnsi="Book Antiqua" w:cs="Times New Roman"/>
          <w:i/>
          <w:iCs/>
          <w:sz w:val="28"/>
          <w:szCs w:val="28"/>
        </w:rPr>
      </w:pPr>
      <w:r w:rsidRPr="00425B00">
        <w:rPr>
          <w:rFonts w:ascii="Book Antiqua" w:hAnsi="Book Antiqua" w:cs="Times New Roman"/>
          <w:i/>
          <w:iCs/>
          <w:sz w:val="28"/>
          <w:szCs w:val="28"/>
        </w:rPr>
        <w:t>Passer à l’échelle en agroécologie : quelles innovations, quels financements climatiques, quelles évidences, quelles approches de diffusions et quels leviers pour une adoption massive ?</w:t>
      </w:r>
    </w:p>
    <w:p w14:paraId="45170E26" w14:textId="77777777" w:rsidR="001112B9" w:rsidRPr="00425B00" w:rsidRDefault="001112B9" w:rsidP="001112B9">
      <w:pPr>
        <w:pStyle w:val="Paragraphedeliste"/>
        <w:numPr>
          <w:ilvl w:val="0"/>
          <w:numId w:val="4"/>
        </w:numPr>
        <w:spacing w:line="276" w:lineRule="auto"/>
        <w:rPr>
          <w:rFonts w:ascii="Book Antiqua" w:hAnsi="Book Antiqua" w:cs="Times New Roman"/>
          <w:i/>
          <w:iCs/>
          <w:sz w:val="28"/>
          <w:szCs w:val="28"/>
        </w:rPr>
      </w:pPr>
      <w:r w:rsidRPr="00425B00">
        <w:rPr>
          <w:rFonts w:ascii="Book Antiqua" w:hAnsi="Book Antiqua" w:cs="Times New Roman"/>
          <w:i/>
          <w:iCs/>
          <w:sz w:val="28"/>
          <w:szCs w:val="28"/>
        </w:rPr>
        <w:t>Semences paysannes et systèmes semenciers : quels choix pour une transition agroécologique à grande échelle ?</w:t>
      </w:r>
    </w:p>
    <w:p w14:paraId="5CE642BF" w14:textId="4AFC2DE7" w:rsidR="00146172" w:rsidRPr="00425B00" w:rsidRDefault="001112B9" w:rsidP="00CD2EF3">
      <w:pPr>
        <w:pStyle w:val="Paragraphedeliste"/>
        <w:numPr>
          <w:ilvl w:val="0"/>
          <w:numId w:val="4"/>
        </w:numPr>
        <w:spacing w:line="276" w:lineRule="auto"/>
        <w:jc w:val="both"/>
        <w:rPr>
          <w:rFonts w:ascii="Book Antiqua" w:hAnsi="Book Antiqua" w:cs="Times New Roman"/>
          <w:i/>
          <w:iCs/>
          <w:sz w:val="28"/>
          <w:szCs w:val="28"/>
        </w:rPr>
      </w:pPr>
      <w:r w:rsidRPr="00425B00">
        <w:rPr>
          <w:rFonts w:ascii="Book Antiqua" w:hAnsi="Book Antiqua" w:cs="Times New Roman"/>
          <w:i/>
          <w:iCs/>
          <w:sz w:val="28"/>
          <w:szCs w:val="28"/>
        </w:rPr>
        <w:t>Accéder aux marchés internationaux bio : quelles solutions pour les défis de certification et de traçabilité pour l’agriculture biologique togolaise</w:t>
      </w:r>
    </w:p>
    <w:p w14:paraId="223667CD" w14:textId="77777777" w:rsidR="001112B9" w:rsidRPr="00425B00" w:rsidRDefault="001112B9" w:rsidP="001112B9">
      <w:pPr>
        <w:pStyle w:val="Paragraphedeliste"/>
        <w:numPr>
          <w:ilvl w:val="0"/>
          <w:numId w:val="4"/>
        </w:numPr>
        <w:spacing w:line="276" w:lineRule="auto"/>
        <w:rPr>
          <w:rFonts w:ascii="Book Antiqua" w:hAnsi="Book Antiqua" w:cs="Times New Roman"/>
          <w:i/>
          <w:iCs/>
          <w:sz w:val="28"/>
          <w:szCs w:val="28"/>
        </w:rPr>
      </w:pPr>
      <w:r w:rsidRPr="00425B00">
        <w:rPr>
          <w:rFonts w:ascii="Book Antiqua" w:hAnsi="Book Antiqua" w:cs="Times New Roman"/>
          <w:i/>
          <w:iCs/>
          <w:sz w:val="28"/>
          <w:szCs w:val="28"/>
        </w:rPr>
        <w:t>Marchés territoriaux et SPG : structurer des débouchés rentables et durables pour les produits agroécologiques</w:t>
      </w:r>
    </w:p>
    <w:p w14:paraId="52DBF8FC" w14:textId="6763C881" w:rsidR="00146172" w:rsidRPr="00425B00" w:rsidRDefault="001112B9" w:rsidP="00CD2EF3">
      <w:pPr>
        <w:pStyle w:val="Paragraphedeliste"/>
        <w:numPr>
          <w:ilvl w:val="0"/>
          <w:numId w:val="4"/>
        </w:numPr>
        <w:spacing w:line="276" w:lineRule="auto"/>
        <w:jc w:val="both"/>
        <w:rPr>
          <w:rFonts w:ascii="Book Antiqua" w:hAnsi="Book Antiqua" w:cs="Times New Roman"/>
          <w:i/>
          <w:iCs/>
          <w:sz w:val="28"/>
          <w:szCs w:val="28"/>
        </w:rPr>
      </w:pPr>
      <w:r w:rsidRPr="00425B00">
        <w:rPr>
          <w:rFonts w:ascii="Book Antiqua" w:hAnsi="Book Antiqua" w:cs="Times New Roman"/>
          <w:i/>
          <w:iCs/>
          <w:sz w:val="28"/>
          <w:szCs w:val="28"/>
        </w:rPr>
        <w:t>Financer la transition agroécologique : quels modèles économiques, opportunités et partenariats au Togo ?</w:t>
      </w:r>
    </w:p>
    <w:p w14:paraId="5EDDADB6" w14:textId="795E0FE2" w:rsidR="001112B9" w:rsidRPr="00425B00" w:rsidRDefault="001112B9" w:rsidP="00CD2EF3">
      <w:pPr>
        <w:pStyle w:val="Paragraphedeliste"/>
        <w:numPr>
          <w:ilvl w:val="0"/>
          <w:numId w:val="4"/>
        </w:numPr>
        <w:spacing w:line="276" w:lineRule="auto"/>
        <w:jc w:val="both"/>
        <w:rPr>
          <w:rFonts w:ascii="Book Antiqua" w:hAnsi="Book Antiqua" w:cs="Times New Roman"/>
          <w:i/>
          <w:iCs/>
          <w:sz w:val="28"/>
          <w:szCs w:val="28"/>
        </w:rPr>
      </w:pPr>
      <w:r w:rsidRPr="00425B00">
        <w:rPr>
          <w:rFonts w:ascii="Book Antiqua" w:hAnsi="Book Antiqua" w:cs="Times New Roman"/>
          <w:i/>
          <w:iCs/>
          <w:sz w:val="28"/>
          <w:szCs w:val="28"/>
        </w:rPr>
        <w:t>Enjeux, défis et opportunités pour les jeunes et femmes dans le secteur AE/AB</w:t>
      </w:r>
    </w:p>
    <w:p w14:paraId="598ED7EC" w14:textId="77777777" w:rsidR="001112B9" w:rsidRPr="00D13772" w:rsidRDefault="001112B9" w:rsidP="001112B9">
      <w:pPr>
        <w:pStyle w:val="Paragraphedeliste"/>
        <w:spacing w:line="276" w:lineRule="auto"/>
        <w:ind w:left="360"/>
        <w:jc w:val="both"/>
        <w:rPr>
          <w:rFonts w:ascii="Book Antiqua" w:hAnsi="Book Antiqua" w:cs="Times New Roman"/>
          <w:sz w:val="28"/>
          <w:szCs w:val="28"/>
          <w:highlight w:val="yellow"/>
        </w:rPr>
      </w:pPr>
    </w:p>
    <w:p w14:paraId="12F3C663" w14:textId="77777777" w:rsidR="00707FF0" w:rsidRPr="00D13772" w:rsidRDefault="00707FF0" w:rsidP="00707FF0">
      <w:pPr>
        <w:spacing w:line="276" w:lineRule="auto"/>
        <w:jc w:val="both"/>
        <w:rPr>
          <w:rFonts w:ascii="Book Antiqua" w:hAnsi="Book Antiqua" w:cs="Times New Roman"/>
          <w:sz w:val="28"/>
          <w:szCs w:val="28"/>
        </w:rPr>
      </w:pPr>
      <w:r w:rsidRPr="00D13772">
        <w:rPr>
          <w:rFonts w:ascii="Book Antiqua" w:hAnsi="Book Antiqua" w:cs="Times New Roman"/>
          <w:b/>
          <w:bCs/>
          <w:sz w:val="28"/>
          <w:szCs w:val="28"/>
        </w:rPr>
        <w:t>Considérant</w:t>
      </w:r>
      <w:r w:rsidRPr="00D13772">
        <w:rPr>
          <w:rFonts w:ascii="Book Antiqua" w:hAnsi="Book Antiqua" w:cs="Times New Roman"/>
          <w:sz w:val="28"/>
          <w:szCs w:val="28"/>
        </w:rPr>
        <w:t xml:space="preserve"> que l’agriculture constitue un pilier essentiel de l’économie togolaise, mobilisant plus de 60 % de la population active et contribuant significativement au PIB national, </w:t>
      </w:r>
    </w:p>
    <w:p w14:paraId="2D0E7D10" w14:textId="77777777" w:rsidR="00707FF0" w:rsidRPr="00D13772" w:rsidRDefault="00707FF0" w:rsidP="00707FF0">
      <w:pPr>
        <w:spacing w:line="276" w:lineRule="auto"/>
        <w:jc w:val="both"/>
        <w:rPr>
          <w:rFonts w:ascii="Book Antiqua" w:hAnsi="Book Antiqua" w:cs="Times New Roman"/>
          <w:sz w:val="28"/>
          <w:szCs w:val="28"/>
        </w:rPr>
      </w:pPr>
      <w:r w:rsidRPr="00D13772">
        <w:rPr>
          <w:rFonts w:ascii="Book Antiqua" w:hAnsi="Book Antiqua" w:cs="Times New Roman"/>
          <w:b/>
          <w:bCs/>
          <w:sz w:val="28"/>
          <w:szCs w:val="28"/>
        </w:rPr>
        <w:t>Constatant</w:t>
      </w:r>
      <w:r w:rsidRPr="00D13772">
        <w:rPr>
          <w:rFonts w:ascii="Book Antiqua" w:hAnsi="Book Antiqua" w:cs="Times New Roman"/>
          <w:sz w:val="28"/>
          <w:szCs w:val="28"/>
        </w:rPr>
        <w:t xml:space="preserve"> que les systèmes agricoles actuels sont confrontés à des défis majeurs, notamment :</w:t>
      </w:r>
    </w:p>
    <w:p w14:paraId="1FE09207" w14:textId="77777777" w:rsidR="00707FF0" w:rsidRPr="00D13772" w:rsidRDefault="00707FF0" w:rsidP="00707FF0">
      <w:pPr>
        <w:numPr>
          <w:ilvl w:val="0"/>
          <w:numId w:val="11"/>
        </w:numPr>
        <w:spacing w:line="276" w:lineRule="auto"/>
        <w:jc w:val="both"/>
        <w:rPr>
          <w:rFonts w:ascii="Book Antiqua" w:hAnsi="Book Antiqua" w:cs="Times New Roman"/>
          <w:sz w:val="28"/>
          <w:szCs w:val="28"/>
        </w:rPr>
      </w:pPr>
      <w:proofErr w:type="gramStart"/>
      <w:r w:rsidRPr="00D13772">
        <w:rPr>
          <w:rFonts w:ascii="Book Antiqua" w:hAnsi="Book Antiqua" w:cs="Times New Roman"/>
          <w:sz w:val="28"/>
          <w:szCs w:val="28"/>
        </w:rPr>
        <w:t>la</w:t>
      </w:r>
      <w:proofErr w:type="gramEnd"/>
      <w:r w:rsidRPr="00D13772">
        <w:rPr>
          <w:rFonts w:ascii="Book Antiqua" w:hAnsi="Book Antiqua" w:cs="Times New Roman"/>
          <w:sz w:val="28"/>
          <w:szCs w:val="28"/>
        </w:rPr>
        <w:t xml:space="preserve"> dégradation des sols, </w:t>
      </w:r>
    </w:p>
    <w:p w14:paraId="054EC766" w14:textId="77777777" w:rsidR="00707FF0" w:rsidRPr="00D13772" w:rsidRDefault="00707FF0" w:rsidP="00707FF0">
      <w:pPr>
        <w:numPr>
          <w:ilvl w:val="0"/>
          <w:numId w:val="11"/>
        </w:numPr>
        <w:spacing w:line="276" w:lineRule="auto"/>
        <w:jc w:val="both"/>
        <w:rPr>
          <w:rFonts w:ascii="Book Antiqua" w:hAnsi="Book Antiqua" w:cs="Times New Roman"/>
          <w:sz w:val="28"/>
          <w:szCs w:val="28"/>
        </w:rPr>
      </w:pPr>
      <w:proofErr w:type="gramStart"/>
      <w:r w:rsidRPr="00D13772">
        <w:rPr>
          <w:rFonts w:ascii="Book Antiqua" w:hAnsi="Book Antiqua" w:cs="Times New Roman"/>
          <w:sz w:val="28"/>
          <w:szCs w:val="28"/>
        </w:rPr>
        <w:t>la</w:t>
      </w:r>
      <w:proofErr w:type="gramEnd"/>
      <w:r w:rsidRPr="00D13772">
        <w:rPr>
          <w:rFonts w:ascii="Book Antiqua" w:hAnsi="Book Antiqua" w:cs="Times New Roman"/>
          <w:sz w:val="28"/>
          <w:szCs w:val="28"/>
        </w:rPr>
        <w:t xml:space="preserve"> variabilité et les impacts du changement climatique, </w:t>
      </w:r>
    </w:p>
    <w:p w14:paraId="3A445804" w14:textId="02D54633" w:rsidR="00707FF0" w:rsidRPr="00D13772" w:rsidRDefault="00707FF0" w:rsidP="00707FF0">
      <w:pPr>
        <w:numPr>
          <w:ilvl w:val="0"/>
          <w:numId w:val="11"/>
        </w:numPr>
        <w:spacing w:line="276" w:lineRule="auto"/>
        <w:jc w:val="both"/>
        <w:rPr>
          <w:rFonts w:ascii="Book Antiqua" w:hAnsi="Book Antiqua" w:cs="Times New Roman"/>
          <w:sz w:val="28"/>
          <w:szCs w:val="28"/>
        </w:rPr>
      </w:pPr>
      <w:proofErr w:type="gramStart"/>
      <w:r w:rsidRPr="00D13772">
        <w:rPr>
          <w:rFonts w:ascii="Book Antiqua" w:hAnsi="Book Antiqua" w:cs="Times New Roman"/>
          <w:sz w:val="28"/>
          <w:szCs w:val="28"/>
        </w:rPr>
        <w:lastRenderedPageBreak/>
        <w:t>la</w:t>
      </w:r>
      <w:proofErr w:type="gramEnd"/>
      <w:r w:rsidRPr="00D13772">
        <w:rPr>
          <w:rFonts w:ascii="Book Antiqua" w:hAnsi="Book Antiqua" w:cs="Times New Roman"/>
          <w:sz w:val="28"/>
          <w:szCs w:val="28"/>
        </w:rPr>
        <w:t xml:space="preserve"> dépendance aux intrants chimiques importés, </w:t>
      </w:r>
    </w:p>
    <w:p w14:paraId="6AF161A0" w14:textId="673E18C9" w:rsidR="00707FF0" w:rsidRPr="00D13772" w:rsidRDefault="00707FF0" w:rsidP="00707FF0">
      <w:pPr>
        <w:numPr>
          <w:ilvl w:val="0"/>
          <w:numId w:val="11"/>
        </w:numPr>
        <w:spacing w:line="276" w:lineRule="auto"/>
        <w:jc w:val="both"/>
        <w:rPr>
          <w:rFonts w:ascii="Book Antiqua" w:hAnsi="Book Antiqua" w:cs="Times New Roman"/>
          <w:sz w:val="28"/>
          <w:szCs w:val="28"/>
        </w:rPr>
      </w:pPr>
      <w:proofErr w:type="gramStart"/>
      <w:r w:rsidRPr="00D13772">
        <w:rPr>
          <w:rFonts w:ascii="Book Antiqua" w:hAnsi="Book Antiqua" w:cs="Times New Roman"/>
          <w:sz w:val="28"/>
          <w:szCs w:val="28"/>
        </w:rPr>
        <w:t>les</w:t>
      </w:r>
      <w:proofErr w:type="gramEnd"/>
      <w:r w:rsidRPr="00D13772">
        <w:rPr>
          <w:rFonts w:ascii="Book Antiqua" w:hAnsi="Book Antiqua" w:cs="Times New Roman"/>
          <w:sz w:val="28"/>
          <w:szCs w:val="28"/>
        </w:rPr>
        <w:t xml:space="preserve"> difficultés d’accès aux marchés et aux financements adaptés</w:t>
      </w:r>
    </w:p>
    <w:p w14:paraId="574846FD" w14:textId="77777777" w:rsidR="00766FEE" w:rsidRPr="00D13772" w:rsidRDefault="00766FEE" w:rsidP="00766FEE">
      <w:pPr>
        <w:spacing w:line="276" w:lineRule="auto"/>
        <w:jc w:val="both"/>
        <w:rPr>
          <w:rFonts w:ascii="Book Antiqua" w:hAnsi="Book Antiqua" w:cs="Times New Roman"/>
          <w:sz w:val="28"/>
          <w:szCs w:val="28"/>
        </w:rPr>
      </w:pPr>
    </w:p>
    <w:p w14:paraId="398A71E9" w14:textId="3E349F2F" w:rsidR="001E4798" w:rsidRPr="00D13772" w:rsidRDefault="001E4798" w:rsidP="001E4798">
      <w:pPr>
        <w:autoSpaceDE w:val="0"/>
        <w:autoSpaceDN w:val="0"/>
        <w:adjustRightInd w:val="0"/>
        <w:spacing w:after="0" w:line="276" w:lineRule="auto"/>
        <w:jc w:val="both"/>
        <w:rPr>
          <w:rFonts w:ascii="Book Antiqua" w:eastAsia="Calibri" w:hAnsi="Book Antiqua" w:cs="Arial"/>
          <w:kern w:val="2"/>
          <w:sz w:val="32"/>
          <w:szCs w:val="28"/>
          <w14:ligatures w14:val="standardContextual"/>
        </w:rPr>
      </w:pPr>
      <w:r w:rsidRPr="00D13772">
        <w:rPr>
          <w:rFonts w:ascii="Book Antiqua" w:hAnsi="Book Antiqua" w:cs="Arial"/>
          <w:b/>
          <w:bCs/>
          <w:sz w:val="28"/>
          <w:szCs w:val="28"/>
        </w:rPr>
        <w:t>Considérant</w:t>
      </w:r>
      <w:r w:rsidRPr="00D13772">
        <w:rPr>
          <w:rFonts w:ascii="Book Antiqua" w:hAnsi="Book Antiqua" w:cs="Arial"/>
          <w:sz w:val="28"/>
          <w:szCs w:val="28"/>
        </w:rPr>
        <w:t xml:space="preserve"> l’engagement et l’orientation politique de </w:t>
      </w:r>
      <w:r w:rsidR="00B84B5B" w:rsidRPr="00D13772">
        <w:rPr>
          <w:rFonts w:ascii="Book Antiqua" w:hAnsi="Book Antiqua" w:cs="Arial"/>
          <w:sz w:val="28"/>
          <w:szCs w:val="28"/>
        </w:rPr>
        <w:t>l’Etat</w:t>
      </w:r>
      <w:r w:rsidRPr="00D13772">
        <w:rPr>
          <w:rFonts w:ascii="Book Antiqua" w:hAnsi="Book Antiqua" w:cs="Arial"/>
          <w:sz w:val="28"/>
          <w:szCs w:val="28"/>
        </w:rPr>
        <w:t xml:space="preserve"> à amorcer et soutenir la transition agroécologique</w:t>
      </w:r>
      <w:r w:rsidR="00FA6AA6">
        <w:rPr>
          <w:rFonts w:ascii="Book Antiqua" w:hAnsi="Book Antiqua" w:cs="Arial"/>
          <w:sz w:val="28"/>
          <w:szCs w:val="28"/>
        </w:rPr>
        <w:t xml:space="preserve"> et l’agriculture biologique</w:t>
      </w:r>
      <w:r w:rsidRPr="00D13772">
        <w:rPr>
          <w:rFonts w:ascii="Book Antiqua" w:hAnsi="Book Antiqua" w:cs="Arial"/>
          <w:sz w:val="28"/>
          <w:szCs w:val="28"/>
        </w:rPr>
        <w:t xml:space="preserve"> avec </w:t>
      </w:r>
      <w:r w:rsidR="00FA6AA6">
        <w:rPr>
          <w:rFonts w:ascii="Book Antiqua" w:hAnsi="Book Antiqua" w:cs="Arial"/>
          <w:sz w:val="28"/>
          <w:szCs w:val="28"/>
        </w:rPr>
        <w:t xml:space="preserve">la </w:t>
      </w:r>
      <w:r w:rsidRPr="00D13772">
        <w:rPr>
          <w:rFonts w:ascii="Book Antiqua" w:hAnsi="Book Antiqua" w:cs="Arial"/>
          <w:sz w:val="28"/>
          <w:szCs w:val="28"/>
        </w:rPr>
        <w:t>mise en œuvre de stratégies de valorisation de l’agroécologie et de l’agriculture biologique pour développer des solutions structurelles permettant la résilience de nos systèmes alimentaires comme véritable relance économique et sociale durables,</w:t>
      </w:r>
      <w:r w:rsidRPr="00D13772">
        <w:rPr>
          <w:rFonts w:ascii="Book Antiqua" w:eastAsia="Calibri" w:hAnsi="Book Antiqua" w:cs="Arial"/>
          <w:kern w:val="2"/>
          <w:sz w:val="32"/>
          <w:szCs w:val="28"/>
          <w14:ligatures w14:val="standardContextual"/>
        </w:rPr>
        <w:t xml:space="preserve"> </w:t>
      </w:r>
    </w:p>
    <w:p w14:paraId="4E8FF0A7" w14:textId="77777777" w:rsidR="001E4798" w:rsidRPr="00D13772" w:rsidRDefault="001E4798" w:rsidP="001E4798">
      <w:pPr>
        <w:autoSpaceDE w:val="0"/>
        <w:autoSpaceDN w:val="0"/>
        <w:adjustRightInd w:val="0"/>
        <w:spacing w:after="0" w:line="276" w:lineRule="auto"/>
        <w:jc w:val="both"/>
        <w:rPr>
          <w:rFonts w:ascii="Book Antiqua" w:eastAsia="Calibri" w:hAnsi="Book Antiqua" w:cs="Arial"/>
          <w:kern w:val="2"/>
          <w:sz w:val="32"/>
          <w:szCs w:val="28"/>
          <w14:ligatures w14:val="standardContextual"/>
        </w:rPr>
      </w:pPr>
    </w:p>
    <w:p w14:paraId="0F40DA7A" w14:textId="1C6F1CEA" w:rsidR="001E4798" w:rsidRPr="00D13772" w:rsidRDefault="001E4798" w:rsidP="001E4798">
      <w:pPr>
        <w:autoSpaceDE w:val="0"/>
        <w:autoSpaceDN w:val="0"/>
        <w:adjustRightInd w:val="0"/>
        <w:spacing w:after="0" w:line="276" w:lineRule="auto"/>
        <w:jc w:val="both"/>
        <w:rPr>
          <w:rFonts w:ascii="Book Antiqua" w:hAnsi="Book Antiqua" w:cs="Arial"/>
          <w:sz w:val="28"/>
          <w:szCs w:val="28"/>
        </w:rPr>
      </w:pPr>
      <w:r w:rsidRPr="00D13772">
        <w:rPr>
          <w:rFonts w:ascii="Book Antiqua" w:eastAsia="Calibri" w:hAnsi="Book Antiqua" w:cs="Arial"/>
          <w:b/>
          <w:bCs/>
          <w:kern w:val="2"/>
          <w:sz w:val="28"/>
          <w:szCs w:val="28"/>
          <w14:ligatures w14:val="standardContextual"/>
        </w:rPr>
        <w:t xml:space="preserve">Vu </w:t>
      </w:r>
      <w:r w:rsidRPr="00D13772">
        <w:rPr>
          <w:rFonts w:ascii="Book Antiqua" w:eastAsia="Calibri" w:hAnsi="Book Antiqua" w:cs="Arial"/>
          <w:kern w:val="2"/>
          <w:sz w:val="28"/>
          <w:szCs w:val="28"/>
          <w14:ligatures w14:val="standardContextual"/>
        </w:rPr>
        <w:t xml:space="preserve">le cadre stratégique togolais marqué par le plan national de développement (PND), la feuille de route gouvernementale 2025, le PNIASAN (2016-2024) et récemment, le </w:t>
      </w:r>
      <w:r w:rsidR="00707FF0" w:rsidRPr="00D13772">
        <w:rPr>
          <w:rFonts w:ascii="Book Antiqua" w:eastAsia="Calibri" w:hAnsi="Book Antiqua" w:cs="Arial"/>
          <w:kern w:val="2"/>
          <w:sz w:val="28"/>
          <w:szCs w:val="28"/>
          <w14:ligatures w14:val="standardContextual"/>
        </w:rPr>
        <w:t xml:space="preserve">PROMAT </w:t>
      </w:r>
      <w:r w:rsidRPr="00D13772">
        <w:rPr>
          <w:rFonts w:ascii="Book Antiqua" w:eastAsia="Calibri" w:hAnsi="Book Antiqua" w:cs="Arial"/>
          <w:kern w:val="2"/>
          <w:sz w:val="28"/>
          <w:szCs w:val="28"/>
          <w14:ligatures w14:val="standardContextual"/>
        </w:rPr>
        <w:t>(Programme de modernisation de l’agriculture Togolaise 2025-2034) visant la modernisation du secteur agricole à travers la mécanisation, le développement des chaînes de valeur, les pôles de transformation agroalimentaire et les zones d'aménagement agricole planifiées (ZAAP),</w:t>
      </w:r>
    </w:p>
    <w:p w14:paraId="460A4433" w14:textId="77777777" w:rsidR="001E4798" w:rsidRPr="00D13772" w:rsidRDefault="001E4798" w:rsidP="001E4798">
      <w:pPr>
        <w:autoSpaceDE w:val="0"/>
        <w:autoSpaceDN w:val="0"/>
        <w:adjustRightInd w:val="0"/>
        <w:spacing w:after="0" w:line="276" w:lineRule="auto"/>
        <w:jc w:val="both"/>
        <w:rPr>
          <w:rFonts w:ascii="Book Antiqua" w:hAnsi="Book Antiqua" w:cs="Arial"/>
          <w:sz w:val="28"/>
          <w:szCs w:val="28"/>
        </w:rPr>
      </w:pPr>
    </w:p>
    <w:p w14:paraId="12E7361E" w14:textId="77777777" w:rsidR="001E4798" w:rsidRPr="00D13772" w:rsidRDefault="001E4798" w:rsidP="001E4798">
      <w:pPr>
        <w:autoSpaceDE w:val="0"/>
        <w:autoSpaceDN w:val="0"/>
        <w:adjustRightInd w:val="0"/>
        <w:spacing w:after="0" w:line="276" w:lineRule="auto"/>
        <w:jc w:val="both"/>
        <w:rPr>
          <w:rFonts w:ascii="Book Antiqua" w:hAnsi="Book Antiqua" w:cs="Arial"/>
          <w:sz w:val="28"/>
          <w:szCs w:val="28"/>
        </w:rPr>
      </w:pPr>
      <w:r w:rsidRPr="00D13772">
        <w:rPr>
          <w:rFonts w:ascii="Book Antiqua" w:eastAsia="Times New Roman" w:hAnsi="Book Antiqua" w:cs="Arial"/>
          <w:b/>
          <w:bCs/>
          <w:sz w:val="28"/>
          <w:szCs w:val="28"/>
        </w:rPr>
        <w:t>Vu</w:t>
      </w:r>
      <w:r w:rsidRPr="00D13772">
        <w:rPr>
          <w:rFonts w:ascii="Book Antiqua" w:eastAsia="Times New Roman" w:hAnsi="Book Antiqua" w:cs="Arial"/>
          <w:sz w:val="28"/>
          <w:szCs w:val="28"/>
        </w:rPr>
        <w:t xml:space="preserve"> la Stratégie Nationale de Développement de l’Agroécologique et l’Agriculture Biologique (SNDAAB) adopté en 2021 comme boussole de notre action assortie d’un plan de financement, adossés aux priorités de la politique agricole du pays,</w:t>
      </w:r>
    </w:p>
    <w:p w14:paraId="0CD09901" w14:textId="77777777" w:rsidR="001E4798" w:rsidRPr="00D13772" w:rsidRDefault="001E4798" w:rsidP="00766FEE">
      <w:pPr>
        <w:spacing w:line="276" w:lineRule="auto"/>
        <w:jc w:val="both"/>
        <w:rPr>
          <w:rFonts w:ascii="Book Antiqua" w:hAnsi="Book Antiqua" w:cs="Times New Roman"/>
          <w:sz w:val="28"/>
          <w:szCs w:val="28"/>
        </w:rPr>
      </w:pPr>
    </w:p>
    <w:p w14:paraId="62935924" w14:textId="43DBD06F" w:rsidR="00766FEE" w:rsidRPr="00D13772" w:rsidRDefault="00766FEE" w:rsidP="00766FEE">
      <w:pPr>
        <w:spacing w:after="0" w:line="240" w:lineRule="auto"/>
        <w:jc w:val="both"/>
        <w:rPr>
          <w:rFonts w:ascii="Book Antiqua" w:hAnsi="Book Antiqua"/>
          <w:bCs/>
          <w:sz w:val="28"/>
          <w:szCs w:val="24"/>
        </w:rPr>
      </w:pPr>
      <w:r w:rsidRPr="00D13772">
        <w:rPr>
          <w:rFonts w:ascii="Book Antiqua" w:hAnsi="Book Antiqua"/>
          <w:b/>
          <w:sz w:val="28"/>
          <w:szCs w:val="24"/>
        </w:rPr>
        <w:t>Constatant</w:t>
      </w:r>
      <w:r w:rsidRPr="00D13772">
        <w:rPr>
          <w:rFonts w:ascii="Book Antiqua" w:hAnsi="Book Antiqua"/>
          <w:bCs/>
          <w:sz w:val="28"/>
          <w:szCs w:val="24"/>
        </w:rPr>
        <w:t xml:space="preserve"> la complexité et </w:t>
      </w:r>
      <w:r w:rsidR="001F6522" w:rsidRPr="00D13772">
        <w:rPr>
          <w:rFonts w:ascii="Book Antiqua" w:hAnsi="Book Antiqua"/>
          <w:bCs/>
          <w:sz w:val="28"/>
          <w:szCs w:val="24"/>
        </w:rPr>
        <w:t>l</w:t>
      </w:r>
      <w:r w:rsidRPr="00D13772">
        <w:rPr>
          <w:rFonts w:ascii="Book Antiqua" w:hAnsi="Book Antiqua"/>
          <w:bCs/>
          <w:sz w:val="28"/>
          <w:szCs w:val="24"/>
        </w:rPr>
        <w:t>’ampleur des différentes crises alimentaire, sécuritaire, sanitaire, climatique, environnementale et de la flambée des prix des intrants agricoles de synthèse qui mettent en péril des millions d’exploitations agro-</w:t>
      </w:r>
      <w:proofErr w:type="spellStart"/>
      <w:r w:rsidRPr="00D13772">
        <w:rPr>
          <w:rFonts w:ascii="Book Antiqua" w:hAnsi="Book Antiqua"/>
          <w:bCs/>
          <w:sz w:val="28"/>
          <w:szCs w:val="24"/>
        </w:rPr>
        <w:t>sylvo</w:t>
      </w:r>
      <w:proofErr w:type="spellEnd"/>
      <w:r w:rsidRPr="00D13772">
        <w:rPr>
          <w:rFonts w:ascii="Book Antiqua" w:hAnsi="Book Antiqua"/>
          <w:bCs/>
          <w:sz w:val="28"/>
          <w:szCs w:val="24"/>
        </w:rPr>
        <w:t xml:space="preserve"> pastorales et </w:t>
      </w:r>
      <w:r w:rsidR="003852BF" w:rsidRPr="00D13772">
        <w:rPr>
          <w:rFonts w:ascii="Book Antiqua" w:hAnsi="Book Antiqua"/>
          <w:bCs/>
          <w:sz w:val="28"/>
          <w:szCs w:val="24"/>
        </w:rPr>
        <w:t>halieutiques ;</w:t>
      </w:r>
      <w:r w:rsidRPr="00D13772">
        <w:rPr>
          <w:rFonts w:ascii="Book Antiqua" w:hAnsi="Book Antiqua"/>
          <w:bCs/>
          <w:sz w:val="28"/>
          <w:szCs w:val="24"/>
        </w:rPr>
        <w:t xml:space="preserve"> </w:t>
      </w:r>
    </w:p>
    <w:p w14:paraId="61DD4632" w14:textId="77777777" w:rsidR="00766FEE" w:rsidRPr="00D13772" w:rsidRDefault="00766FEE" w:rsidP="00766FEE">
      <w:pPr>
        <w:spacing w:after="0" w:line="240" w:lineRule="auto"/>
        <w:rPr>
          <w:rFonts w:ascii="Book Antiqua" w:hAnsi="Book Antiqua"/>
          <w:bCs/>
          <w:sz w:val="28"/>
          <w:szCs w:val="24"/>
        </w:rPr>
      </w:pPr>
    </w:p>
    <w:p w14:paraId="09647F34" w14:textId="176731C2" w:rsidR="00766FEE" w:rsidRPr="00D13772" w:rsidRDefault="00766FEE" w:rsidP="00766FEE">
      <w:pPr>
        <w:spacing w:after="0" w:line="240" w:lineRule="auto"/>
        <w:jc w:val="both"/>
        <w:rPr>
          <w:rFonts w:ascii="Book Antiqua" w:hAnsi="Book Antiqua"/>
          <w:bCs/>
          <w:sz w:val="28"/>
          <w:szCs w:val="24"/>
        </w:rPr>
      </w:pPr>
      <w:r w:rsidRPr="00D13772">
        <w:rPr>
          <w:rFonts w:ascii="Book Antiqua" w:hAnsi="Book Antiqua"/>
          <w:b/>
          <w:sz w:val="28"/>
          <w:szCs w:val="24"/>
        </w:rPr>
        <w:t xml:space="preserve">Inquiets </w:t>
      </w:r>
      <w:r w:rsidRPr="00D13772">
        <w:rPr>
          <w:rFonts w:ascii="Book Antiqua" w:hAnsi="Book Antiqua"/>
          <w:bCs/>
          <w:sz w:val="28"/>
          <w:szCs w:val="24"/>
        </w:rPr>
        <w:t xml:space="preserve">par rapport aux incertitudes et contraintes engendrées par les effets des crises climatiques de plus en plus sévères, en termes de dégradation massive des ressources naturelles, de perte de fertilité des sols et d’érosion de la biodiversité (cultivée, élevée ou sauvage), et leurs impacts sur la souveraineté alimentaire </w:t>
      </w:r>
      <w:r w:rsidR="0027789F" w:rsidRPr="00D13772">
        <w:rPr>
          <w:rFonts w:ascii="Book Antiqua" w:hAnsi="Book Antiqua"/>
          <w:bCs/>
          <w:sz w:val="28"/>
          <w:szCs w:val="24"/>
        </w:rPr>
        <w:t>au Togo</w:t>
      </w:r>
      <w:r w:rsidRPr="00D13772">
        <w:rPr>
          <w:rFonts w:ascii="Book Antiqua" w:hAnsi="Book Antiqua"/>
          <w:bCs/>
          <w:sz w:val="28"/>
          <w:szCs w:val="24"/>
        </w:rPr>
        <w:t xml:space="preserve"> ;</w:t>
      </w:r>
    </w:p>
    <w:p w14:paraId="552D5287" w14:textId="77777777" w:rsidR="00766FEE" w:rsidRPr="00D13772" w:rsidRDefault="00766FEE" w:rsidP="00766FEE">
      <w:pPr>
        <w:spacing w:after="0" w:line="240" w:lineRule="auto"/>
        <w:rPr>
          <w:rFonts w:ascii="Book Antiqua" w:hAnsi="Book Antiqua"/>
          <w:bCs/>
          <w:sz w:val="28"/>
          <w:szCs w:val="24"/>
        </w:rPr>
      </w:pPr>
    </w:p>
    <w:p w14:paraId="5898925B" w14:textId="13F5E8D7" w:rsidR="00766FEE" w:rsidRPr="00D13772" w:rsidRDefault="00766FEE" w:rsidP="0027789F">
      <w:pPr>
        <w:spacing w:after="0" w:line="240" w:lineRule="auto"/>
        <w:jc w:val="both"/>
        <w:rPr>
          <w:rFonts w:ascii="Book Antiqua" w:hAnsi="Book Antiqua"/>
          <w:bCs/>
          <w:sz w:val="28"/>
          <w:szCs w:val="24"/>
        </w:rPr>
      </w:pPr>
      <w:r w:rsidRPr="00D13772">
        <w:rPr>
          <w:rFonts w:ascii="Book Antiqua" w:hAnsi="Book Antiqua"/>
          <w:b/>
          <w:sz w:val="28"/>
          <w:szCs w:val="24"/>
        </w:rPr>
        <w:lastRenderedPageBreak/>
        <w:t xml:space="preserve">Préoccupés </w:t>
      </w:r>
      <w:r w:rsidRPr="00D13772">
        <w:rPr>
          <w:rFonts w:ascii="Book Antiqua" w:hAnsi="Book Antiqua"/>
          <w:bCs/>
          <w:sz w:val="28"/>
          <w:szCs w:val="24"/>
        </w:rPr>
        <w:t>par l’utilisation abusive des</w:t>
      </w:r>
      <w:r w:rsidR="001F6522" w:rsidRPr="00D13772">
        <w:rPr>
          <w:rFonts w:ascii="Book Antiqua" w:hAnsi="Book Antiqua"/>
          <w:bCs/>
          <w:sz w:val="28"/>
          <w:szCs w:val="24"/>
        </w:rPr>
        <w:t xml:space="preserve"> </w:t>
      </w:r>
      <w:r w:rsidRPr="00D13772">
        <w:rPr>
          <w:rFonts w:ascii="Book Antiqua" w:hAnsi="Book Antiqua"/>
          <w:bCs/>
          <w:sz w:val="28"/>
          <w:szCs w:val="24"/>
        </w:rPr>
        <w:t>intrants chimiques de synthèse</w:t>
      </w:r>
      <w:r w:rsidR="001F6522" w:rsidRPr="00D13772">
        <w:rPr>
          <w:rFonts w:ascii="Book Antiqua" w:hAnsi="Book Antiqua"/>
          <w:bCs/>
          <w:sz w:val="28"/>
          <w:szCs w:val="24"/>
        </w:rPr>
        <w:t xml:space="preserve"> </w:t>
      </w:r>
      <w:r w:rsidRPr="00D13772">
        <w:rPr>
          <w:rFonts w:ascii="Book Antiqua" w:hAnsi="Book Antiqua"/>
          <w:bCs/>
          <w:sz w:val="28"/>
          <w:szCs w:val="24"/>
        </w:rPr>
        <w:t>et</w:t>
      </w:r>
      <w:r w:rsidR="004B3B92" w:rsidRPr="00D13772">
        <w:rPr>
          <w:rFonts w:ascii="Book Antiqua" w:hAnsi="Book Antiqua"/>
          <w:bCs/>
          <w:sz w:val="28"/>
          <w:szCs w:val="24"/>
        </w:rPr>
        <w:t xml:space="preserve"> </w:t>
      </w:r>
      <w:r w:rsidRPr="00D13772">
        <w:rPr>
          <w:rFonts w:ascii="Book Antiqua" w:hAnsi="Book Antiqua"/>
          <w:bCs/>
          <w:sz w:val="28"/>
          <w:szCs w:val="24"/>
        </w:rPr>
        <w:t>à</w:t>
      </w:r>
      <w:r w:rsidR="007169AF" w:rsidRPr="00D13772">
        <w:rPr>
          <w:rFonts w:ascii="Book Antiqua" w:hAnsi="Book Antiqua"/>
          <w:bCs/>
          <w:sz w:val="28"/>
          <w:szCs w:val="24"/>
        </w:rPr>
        <w:t xml:space="preserve"> </w:t>
      </w:r>
      <w:r w:rsidR="003852BF" w:rsidRPr="00D13772">
        <w:rPr>
          <w:rFonts w:ascii="Book Antiqua" w:hAnsi="Book Antiqua"/>
          <w:bCs/>
          <w:sz w:val="28"/>
          <w:szCs w:val="24"/>
        </w:rPr>
        <w:t>la persistance</w:t>
      </w:r>
      <w:r w:rsidRPr="00D13772">
        <w:rPr>
          <w:rFonts w:ascii="Book Antiqua" w:hAnsi="Book Antiqua"/>
          <w:bCs/>
          <w:sz w:val="28"/>
          <w:szCs w:val="24"/>
        </w:rPr>
        <w:t xml:space="preserve"> des politiques de promotion d’une agriculture tributaire de ces intrants ;</w:t>
      </w:r>
    </w:p>
    <w:p w14:paraId="629C54BE" w14:textId="77777777" w:rsidR="0027789F" w:rsidRPr="00D13772" w:rsidRDefault="0027789F" w:rsidP="0027789F">
      <w:pPr>
        <w:spacing w:after="0" w:line="240" w:lineRule="auto"/>
        <w:jc w:val="both"/>
        <w:rPr>
          <w:rFonts w:ascii="Book Antiqua" w:hAnsi="Book Antiqua"/>
          <w:bCs/>
          <w:sz w:val="28"/>
          <w:szCs w:val="24"/>
        </w:rPr>
      </w:pPr>
    </w:p>
    <w:p w14:paraId="1AF9249A" w14:textId="010B65C2" w:rsidR="0049652F" w:rsidRPr="00D13772" w:rsidRDefault="00766FEE" w:rsidP="00766FEE">
      <w:pPr>
        <w:spacing w:after="0" w:line="240" w:lineRule="auto"/>
        <w:jc w:val="both"/>
        <w:rPr>
          <w:rFonts w:ascii="Book Antiqua" w:hAnsi="Book Antiqua"/>
          <w:bCs/>
          <w:sz w:val="28"/>
          <w:szCs w:val="24"/>
        </w:rPr>
      </w:pPr>
      <w:r w:rsidRPr="00D13772">
        <w:rPr>
          <w:rFonts w:ascii="Book Antiqua" w:hAnsi="Book Antiqua"/>
          <w:b/>
          <w:sz w:val="28"/>
          <w:szCs w:val="24"/>
        </w:rPr>
        <w:t>Consternés</w:t>
      </w:r>
      <w:r w:rsidRPr="00D13772">
        <w:rPr>
          <w:rFonts w:ascii="Book Antiqua" w:hAnsi="Book Antiqua"/>
          <w:bCs/>
          <w:sz w:val="28"/>
          <w:szCs w:val="24"/>
        </w:rPr>
        <w:t xml:space="preserve"> par la lenteur de la mise à l’échelle des solutions avérées de l’agroécologie au sein des politiques de développement ;</w:t>
      </w:r>
    </w:p>
    <w:p w14:paraId="52117A1F" w14:textId="77777777" w:rsidR="00763BA4" w:rsidRPr="00D13772" w:rsidRDefault="00763BA4">
      <w:pPr>
        <w:rPr>
          <w:rFonts w:ascii="Book Antiqua" w:hAnsi="Book Antiqua"/>
          <w:sz w:val="28"/>
          <w:szCs w:val="28"/>
        </w:rPr>
      </w:pPr>
    </w:p>
    <w:p w14:paraId="2098D278" w14:textId="095987D2" w:rsidR="00F9794F" w:rsidRDefault="00F00B67" w:rsidP="007A187B">
      <w:pPr>
        <w:jc w:val="both"/>
        <w:rPr>
          <w:rFonts w:ascii="Book Antiqua" w:hAnsi="Book Antiqua"/>
          <w:bCs/>
          <w:sz w:val="28"/>
          <w:szCs w:val="24"/>
        </w:rPr>
      </w:pPr>
      <w:r w:rsidRPr="00D13772">
        <w:rPr>
          <w:rFonts w:ascii="Book Antiqua" w:hAnsi="Book Antiqua"/>
          <w:b/>
          <w:sz w:val="28"/>
          <w:szCs w:val="24"/>
        </w:rPr>
        <w:t xml:space="preserve">Convaincus </w:t>
      </w:r>
      <w:r w:rsidRPr="00D13772">
        <w:rPr>
          <w:rFonts w:ascii="Book Antiqua" w:hAnsi="Book Antiqua"/>
          <w:bCs/>
          <w:sz w:val="28"/>
          <w:szCs w:val="24"/>
        </w:rPr>
        <w:t xml:space="preserve">que l'agroécologie, en tant </w:t>
      </w:r>
      <w:r w:rsidR="003852BF" w:rsidRPr="00D13772">
        <w:rPr>
          <w:rFonts w:ascii="Book Antiqua" w:hAnsi="Book Antiqua"/>
          <w:bCs/>
          <w:sz w:val="28"/>
          <w:szCs w:val="24"/>
        </w:rPr>
        <w:t xml:space="preserve">qu’approche </w:t>
      </w:r>
      <w:proofErr w:type="gramStart"/>
      <w:r w:rsidR="003852BF" w:rsidRPr="00D13772">
        <w:rPr>
          <w:rFonts w:ascii="Book Antiqua" w:hAnsi="Book Antiqua"/>
          <w:bCs/>
          <w:sz w:val="28"/>
          <w:szCs w:val="24"/>
        </w:rPr>
        <w:t>holistique</w:t>
      </w:r>
      <w:r w:rsidRPr="00D13772">
        <w:rPr>
          <w:rFonts w:ascii="Book Antiqua" w:hAnsi="Book Antiqua"/>
          <w:bCs/>
          <w:sz w:val="28"/>
          <w:szCs w:val="24"/>
        </w:rPr>
        <w:t xml:space="preserve">  de</w:t>
      </w:r>
      <w:proofErr w:type="gramEnd"/>
      <w:r w:rsidRPr="00D13772">
        <w:rPr>
          <w:rFonts w:ascii="Book Antiqua" w:hAnsi="Book Antiqua"/>
          <w:bCs/>
          <w:sz w:val="28"/>
          <w:szCs w:val="24"/>
        </w:rPr>
        <w:t xml:space="preserve">  transformation positive des systèmes alimentaires, </w:t>
      </w:r>
      <w:proofErr w:type="gramStart"/>
      <w:r w:rsidRPr="00D13772">
        <w:rPr>
          <w:rFonts w:ascii="Book Antiqua" w:hAnsi="Book Antiqua"/>
          <w:bCs/>
          <w:sz w:val="28"/>
          <w:szCs w:val="24"/>
        </w:rPr>
        <w:t>constitue  une</w:t>
      </w:r>
      <w:proofErr w:type="gramEnd"/>
      <w:r w:rsidRPr="00D13772">
        <w:rPr>
          <w:rFonts w:ascii="Book Antiqua" w:hAnsi="Book Antiqua"/>
          <w:bCs/>
          <w:sz w:val="28"/>
          <w:szCs w:val="24"/>
        </w:rPr>
        <w:t xml:space="preserve">  </w:t>
      </w:r>
      <w:proofErr w:type="gramStart"/>
      <w:r w:rsidRPr="00D13772">
        <w:rPr>
          <w:rFonts w:ascii="Book Antiqua" w:hAnsi="Book Antiqua"/>
          <w:bCs/>
          <w:sz w:val="28"/>
          <w:szCs w:val="24"/>
        </w:rPr>
        <w:t>réponse  viable,  urgente</w:t>
      </w:r>
      <w:proofErr w:type="gramEnd"/>
      <w:r w:rsidRPr="00D13772">
        <w:rPr>
          <w:rFonts w:ascii="Book Antiqua" w:hAnsi="Book Antiqua"/>
          <w:bCs/>
          <w:sz w:val="28"/>
          <w:szCs w:val="24"/>
        </w:rPr>
        <w:t xml:space="preserve"> e</w:t>
      </w:r>
      <w:r w:rsidR="007A187B" w:rsidRPr="00D13772">
        <w:rPr>
          <w:rFonts w:ascii="Book Antiqua" w:hAnsi="Book Antiqua"/>
          <w:bCs/>
          <w:sz w:val="28"/>
          <w:szCs w:val="24"/>
        </w:rPr>
        <w:t>t</w:t>
      </w:r>
      <w:r w:rsidRPr="00D13772">
        <w:rPr>
          <w:rFonts w:ascii="Book Antiqua" w:hAnsi="Book Antiqua"/>
          <w:bCs/>
          <w:sz w:val="28"/>
          <w:szCs w:val="24"/>
        </w:rPr>
        <w:t xml:space="preserve"> nécessaire pour relever les défis </w:t>
      </w:r>
      <w:proofErr w:type="gramStart"/>
      <w:r w:rsidRPr="00D13772">
        <w:rPr>
          <w:rFonts w:ascii="Book Antiqua" w:hAnsi="Book Antiqua"/>
          <w:bCs/>
          <w:sz w:val="28"/>
          <w:szCs w:val="24"/>
        </w:rPr>
        <w:t xml:space="preserve">auxquels  </w:t>
      </w:r>
      <w:r w:rsidR="007A187B" w:rsidRPr="00D13772">
        <w:rPr>
          <w:rFonts w:ascii="Book Antiqua" w:hAnsi="Book Antiqua"/>
          <w:bCs/>
          <w:sz w:val="28"/>
          <w:szCs w:val="24"/>
        </w:rPr>
        <w:t>le</w:t>
      </w:r>
      <w:proofErr w:type="gramEnd"/>
      <w:r w:rsidR="007A187B" w:rsidRPr="00D13772">
        <w:rPr>
          <w:rFonts w:ascii="Book Antiqua" w:hAnsi="Book Antiqua"/>
          <w:bCs/>
          <w:sz w:val="28"/>
          <w:szCs w:val="24"/>
        </w:rPr>
        <w:t xml:space="preserve"> Togo est</w:t>
      </w:r>
      <w:r w:rsidRPr="00D13772">
        <w:rPr>
          <w:rFonts w:ascii="Book Antiqua" w:hAnsi="Book Antiqua"/>
          <w:bCs/>
          <w:sz w:val="28"/>
          <w:szCs w:val="24"/>
        </w:rPr>
        <w:t xml:space="preserve"> </w:t>
      </w:r>
      <w:r w:rsidR="003852BF" w:rsidRPr="00D13772">
        <w:rPr>
          <w:rFonts w:ascii="Book Antiqua" w:hAnsi="Book Antiqua"/>
          <w:bCs/>
          <w:sz w:val="28"/>
          <w:szCs w:val="24"/>
        </w:rPr>
        <w:t>confronté, en favorisant la diversité végétale</w:t>
      </w:r>
      <w:r w:rsidRPr="00D13772">
        <w:rPr>
          <w:rFonts w:ascii="Book Antiqua" w:hAnsi="Book Antiqua"/>
          <w:bCs/>
          <w:sz w:val="28"/>
          <w:szCs w:val="24"/>
        </w:rPr>
        <w:t xml:space="preserve"> </w:t>
      </w:r>
      <w:r w:rsidR="003852BF" w:rsidRPr="00D13772">
        <w:rPr>
          <w:rFonts w:ascii="Book Antiqua" w:hAnsi="Book Antiqua"/>
          <w:bCs/>
          <w:sz w:val="28"/>
          <w:szCs w:val="24"/>
        </w:rPr>
        <w:t xml:space="preserve">et </w:t>
      </w:r>
      <w:proofErr w:type="gramStart"/>
      <w:r w:rsidR="003852BF" w:rsidRPr="00D13772">
        <w:rPr>
          <w:rFonts w:ascii="Book Antiqua" w:hAnsi="Book Antiqua"/>
          <w:bCs/>
          <w:sz w:val="28"/>
          <w:szCs w:val="24"/>
        </w:rPr>
        <w:t>animale</w:t>
      </w:r>
      <w:r w:rsidRPr="00D13772">
        <w:rPr>
          <w:rFonts w:ascii="Book Antiqua" w:hAnsi="Book Antiqua"/>
          <w:bCs/>
          <w:sz w:val="28"/>
          <w:szCs w:val="24"/>
        </w:rPr>
        <w:t>,  en</w:t>
      </w:r>
      <w:proofErr w:type="gramEnd"/>
      <w:r w:rsidRPr="00D13772">
        <w:rPr>
          <w:rFonts w:ascii="Book Antiqua" w:hAnsi="Book Antiqua"/>
          <w:bCs/>
          <w:sz w:val="28"/>
          <w:szCs w:val="24"/>
        </w:rPr>
        <w:t xml:space="preserve">  </w:t>
      </w:r>
      <w:proofErr w:type="gramStart"/>
      <w:r w:rsidRPr="00D13772">
        <w:rPr>
          <w:rFonts w:ascii="Book Antiqua" w:hAnsi="Book Antiqua"/>
          <w:bCs/>
          <w:sz w:val="28"/>
          <w:szCs w:val="24"/>
        </w:rPr>
        <w:t>stimulant  les</w:t>
      </w:r>
      <w:proofErr w:type="gramEnd"/>
      <w:r w:rsidRPr="00D13772">
        <w:rPr>
          <w:rFonts w:ascii="Book Antiqua" w:hAnsi="Book Antiqua"/>
          <w:bCs/>
          <w:sz w:val="28"/>
          <w:szCs w:val="24"/>
        </w:rPr>
        <w:t xml:space="preserve">  synergies </w:t>
      </w:r>
      <w:r w:rsidR="003852BF" w:rsidRPr="00D13772">
        <w:rPr>
          <w:rFonts w:ascii="Book Antiqua" w:hAnsi="Book Antiqua"/>
          <w:bCs/>
          <w:sz w:val="28"/>
          <w:szCs w:val="24"/>
        </w:rPr>
        <w:t xml:space="preserve">entre différentes espèces et </w:t>
      </w:r>
      <w:proofErr w:type="gramStart"/>
      <w:r w:rsidR="003852BF" w:rsidRPr="00D13772">
        <w:rPr>
          <w:rFonts w:ascii="Book Antiqua" w:hAnsi="Book Antiqua"/>
          <w:bCs/>
          <w:sz w:val="28"/>
          <w:szCs w:val="24"/>
        </w:rPr>
        <w:t>en</w:t>
      </w:r>
      <w:r w:rsidRPr="00D13772">
        <w:rPr>
          <w:rFonts w:ascii="Book Antiqua" w:hAnsi="Book Antiqua"/>
          <w:bCs/>
          <w:sz w:val="28"/>
          <w:szCs w:val="24"/>
        </w:rPr>
        <w:t xml:space="preserve">  </w:t>
      </w:r>
      <w:r w:rsidR="003852BF" w:rsidRPr="00D13772">
        <w:rPr>
          <w:rFonts w:ascii="Book Antiqua" w:hAnsi="Book Antiqua"/>
          <w:bCs/>
          <w:sz w:val="28"/>
          <w:szCs w:val="24"/>
        </w:rPr>
        <w:t>promouvant</w:t>
      </w:r>
      <w:proofErr w:type="gramEnd"/>
      <w:r w:rsidR="003852BF" w:rsidRPr="00D13772">
        <w:rPr>
          <w:rFonts w:ascii="Book Antiqua" w:hAnsi="Book Antiqua"/>
          <w:bCs/>
          <w:sz w:val="28"/>
          <w:szCs w:val="24"/>
        </w:rPr>
        <w:t xml:space="preserve"> </w:t>
      </w:r>
      <w:proofErr w:type="gramStart"/>
      <w:r w:rsidR="003852BF" w:rsidRPr="00D13772">
        <w:rPr>
          <w:rFonts w:ascii="Book Antiqua" w:hAnsi="Book Antiqua"/>
          <w:bCs/>
          <w:sz w:val="28"/>
          <w:szCs w:val="24"/>
        </w:rPr>
        <w:t>l’équité</w:t>
      </w:r>
      <w:r w:rsidRPr="00D13772">
        <w:rPr>
          <w:rFonts w:ascii="Book Antiqua" w:hAnsi="Book Antiqua"/>
          <w:bCs/>
          <w:sz w:val="28"/>
          <w:szCs w:val="24"/>
        </w:rPr>
        <w:t xml:space="preserve">  sociale</w:t>
      </w:r>
      <w:proofErr w:type="gramEnd"/>
      <w:r w:rsidRPr="00D13772">
        <w:rPr>
          <w:rFonts w:ascii="Book Antiqua" w:hAnsi="Book Antiqua"/>
          <w:bCs/>
          <w:sz w:val="28"/>
          <w:szCs w:val="24"/>
        </w:rPr>
        <w:t xml:space="preserve">,  </w:t>
      </w:r>
    </w:p>
    <w:p w14:paraId="5A85A438" w14:textId="7A97621B" w:rsidR="001551F1" w:rsidRPr="00D13772" w:rsidRDefault="00F9794F" w:rsidP="007A187B">
      <w:pPr>
        <w:jc w:val="both"/>
        <w:rPr>
          <w:rFonts w:ascii="Book Antiqua" w:hAnsi="Book Antiqua"/>
          <w:bCs/>
          <w:sz w:val="28"/>
          <w:szCs w:val="24"/>
        </w:rPr>
      </w:pPr>
      <w:r>
        <w:rPr>
          <w:rFonts w:ascii="Book Antiqua" w:hAnsi="Book Antiqua"/>
          <w:bCs/>
          <w:sz w:val="28"/>
          <w:szCs w:val="24"/>
        </w:rPr>
        <w:t xml:space="preserve">Considérant que l’agroécologie et l’agriculture biologique </w:t>
      </w:r>
      <w:r w:rsidR="003852BF">
        <w:rPr>
          <w:rFonts w:ascii="Book Antiqua" w:hAnsi="Book Antiqua"/>
          <w:bCs/>
          <w:sz w:val="28"/>
          <w:szCs w:val="24"/>
        </w:rPr>
        <w:t>a</w:t>
      </w:r>
      <w:r w:rsidR="003852BF" w:rsidRPr="00D13772">
        <w:rPr>
          <w:rFonts w:ascii="Book Antiqua" w:hAnsi="Book Antiqua"/>
          <w:bCs/>
          <w:sz w:val="28"/>
          <w:szCs w:val="24"/>
        </w:rPr>
        <w:t xml:space="preserve"> la capacité</w:t>
      </w:r>
      <w:r w:rsidR="00F00B67" w:rsidRPr="00D13772">
        <w:rPr>
          <w:rFonts w:ascii="Book Antiqua" w:hAnsi="Book Antiqua"/>
          <w:bCs/>
          <w:sz w:val="28"/>
          <w:szCs w:val="24"/>
        </w:rPr>
        <w:t xml:space="preserve"> d’optimiser la résilience des territoires, </w:t>
      </w:r>
      <w:r w:rsidR="003852BF" w:rsidRPr="00D13772">
        <w:rPr>
          <w:rFonts w:ascii="Book Antiqua" w:hAnsi="Book Antiqua"/>
          <w:bCs/>
          <w:sz w:val="28"/>
          <w:szCs w:val="24"/>
        </w:rPr>
        <w:t xml:space="preserve">tout en assurant des </w:t>
      </w:r>
      <w:proofErr w:type="gramStart"/>
      <w:r w:rsidR="003852BF" w:rsidRPr="00D13772">
        <w:rPr>
          <w:rFonts w:ascii="Book Antiqua" w:hAnsi="Book Antiqua"/>
          <w:bCs/>
          <w:sz w:val="28"/>
          <w:szCs w:val="24"/>
        </w:rPr>
        <w:t>revenus</w:t>
      </w:r>
      <w:r w:rsidR="00F00B67" w:rsidRPr="00D13772">
        <w:rPr>
          <w:rFonts w:ascii="Book Antiqua" w:hAnsi="Book Antiqua"/>
          <w:bCs/>
          <w:sz w:val="28"/>
          <w:szCs w:val="24"/>
        </w:rPr>
        <w:t xml:space="preserve">  décents</w:t>
      </w:r>
      <w:proofErr w:type="gramEnd"/>
      <w:r w:rsidR="00F00B67" w:rsidRPr="00D13772">
        <w:rPr>
          <w:rFonts w:ascii="Book Antiqua" w:hAnsi="Book Antiqua"/>
          <w:bCs/>
          <w:sz w:val="28"/>
          <w:szCs w:val="24"/>
        </w:rPr>
        <w:t xml:space="preserve"> </w:t>
      </w:r>
      <w:r w:rsidR="003852BF" w:rsidRPr="00D13772">
        <w:rPr>
          <w:rFonts w:ascii="Book Antiqua" w:hAnsi="Book Antiqua"/>
          <w:bCs/>
          <w:sz w:val="28"/>
          <w:szCs w:val="24"/>
        </w:rPr>
        <w:t xml:space="preserve">et en préservant les ressources naturelles </w:t>
      </w:r>
      <w:proofErr w:type="gramStart"/>
      <w:r w:rsidR="003852BF" w:rsidRPr="00D13772">
        <w:rPr>
          <w:rFonts w:ascii="Book Antiqua" w:hAnsi="Book Antiqua"/>
          <w:bCs/>
          <w:sz w:val="28"/>
          <w:szCs w:val="24"/>
        </w:rPr>
        <w:t>et</w:t>
      </w:r>
      <w:r w:rsidR="00F00B67" w:rsidRPr="00D13772">
        <w:rPr>
          <w:rFonts w:ascii="Book Antiqua" w:hAnsi="Book Antiqua"/>
          <w:bCs/>
          <w:sz w:val="28"/>
          <w:szCs w:val="24"/>
        </w:rPr>
        <w:t xml:space="preserve">  en</w:t>
      </w:r>
      <w:proofErr w:type="gramEnd"/>
      <w:r w:rsidR="00F00B67" w:rsidRPr="00D13772">
        <w:rPr>
          <w:rFonts w:ascii="Book Antiqua" w:hAnsi="Book Antiqua"/>
          <w:bCs/>
          <w:sz w:val="28"/>
          <w:szCs w:val="24"/>
        </w:rPr>
        <w:t xml:space="preserve">  </w:t>
      </w:r>
      <w:proofErr w:type="gramStart"/>
      <w:r w:rsidR="00F00B67" w:rsidRPr="00D13772">
        <w:rPr>
          <w:rFonts w:ascii="Book Antiqua" w:hAnsi="Book Antiqua"/>
          <w:bCs/>
          <w:sz w:val="28"/>
          <w:szCs w:val="24"/>
        </w:rPr>
        <w:t>atténuant  les</w:t>
      </w:r>
      <w:proofErr w:type="gramEnd"/>
      <w:r w:rsidR="00F00B67" w:rsidRPr="00D13772">
        <w:rPr>
          <w:rFonts w:ascii="Book Antiqua" w:hAnsi="Book Antiqua"/>
          <w:bCs/>
          <w:sz w:val="28"/>
          <w:szCs w:val="24"/>
        </w:rPr>
        <w:t xml:space="preserve">  </w:t>
      </w:r>
      <w:proofErr w:type="gramStart"/>
      <w:r w:rsidR="00F00B67" w:rsidRPr="00D13772">
        <w:rPr>
          <w:rFonts w:ascii="Book Antiqua" w:hAnsi="Book Antiqua"/>
          <w:bCs/>
          <w:sz w:val="28"/>
          <w:szCs w:val="24"/>
        </w:rPr>
        <w:t>effets  du</w:t>
      </w:r>
      <w:proofErr w:type="gramEnd"/>
      <w:r w:rsidR="00F00B67" w:rsidRPr="00D13772">
        <w:rPr>
          <w:rFonts w:ascii="Book Antiqua" w:hAnsi="Book Antiqua"/>
          <w:bCs/>
          <w:sz w:val="28"/>
          <w:szCs w:val="24"/>
        </w:rPr>
        <w:t xml:space="preserve"> changement climatique,</w:t>
      </w:r>
    </w:p>
    <w:p w14:paraId="7EFA613F" w14:textId="77777777" w:rsidR="00177A77" w:rsidRPr="00D13772" w:rsidRDefault="00177A77" w:rsidP="007A187B">
      <w:pPr>
        <w:jc w:val="both"/>
        <w:rPr>
          <w:rFonts w:ascii="Book Antiqua" w:hAnsi="Book Antiqua"/>
          <w:bCs/>
          <w:sz w:val="28"/>
          <w:szCs w:val="24"/>
        </w:rPr>
      </w:pPr>
    </w:p>
    <w:p w14:paraId="62C71FEA" w14:textId="2F3344B9" w:rsidR="00C25136" w:rsidRPr="00D13772" w:rsidRDefault="00C25136" w:rsidP="00C25136">
      <w:pPr>
        <w:spacing w:after="0" w:line="276" w:lineRule="auto"/>
        <w:rPr>
          <w:rFonts w:ascii="Book Antiqua" w:eastAsia="Times New Roman" w:hAnsi="Book Antiqua" w:cs="Arial"/>
          <w:sz w:val="28"/>
          <w:szCs w:val="28"/>
        </w:rPr>
      </w:pPr>
      <w:r w:rsidRPr="00D13772">
        <w:rPr>
          <w:rFonts w:ascii="Book Antiqua" w:eastAsia="Times New Roman" w:hAnsi="Book Antiqua" w:cs="Arial"/>
          <w:sz w:val="28"/>
          <w:szCs w:val="28"/>
        </w:rPr>
        <w:t>Nous</w:t>
      </w:r>
      <w:r w:rsidR="00880682">
        <w:rPr>
          <w:rFonts w:ascii="Book Antiqua" w:eastAsia="Times New Roman" w:hAnsi="Book Antiqua" w:cs="Arial"/>
          <w:sz w:val="28"/>
          <w:szCs w:val="28"/>
        </w:rPr>
        <w:t>,</w:t>
      </w:r>
      <w:r w:rsidRPr="00D13772">
        <w:rPr>
          <w:rFonts w:ascii="Book Antiqua" w:eastAsia="Times New Roman" w:hAnsi="Book Antiqua" w:cs="Arial"/>
          <w:sz w:val="28"/>
          <w:szCs w:val="28"/>
        </w:rPr>
        <w:t xml:space="preserve"> acteurs du monde paysan, nous engageons </w:t>
      </w:r>
      <w:proofErr w:type="gramStart"/>
      <w:r w:rsidRPr="00D13772">
        <w:rPr>
          <w:rFonts w:ascii="Book Antiqua" w:eastAsia="Times New Roman" w:hAnsi="Book Antiqua" w:cs="Arial"/>
          <w:sz w:val="28"/>
          <w:szCs w:val="28"/>
        </w:rPr>
        <w:t xml:space="preserve">sur </w:t>
      </w:r>
      <w:r w:rsidR="00F9794F">
        <w:rPr>
          <w:rFonts w:ascii="Book Antiqua" w:eastAsia="Times New Roman" w:hAnsi="Book Antiqua" w:cs="Arial"/>
          <w:sz w:val="28"/>
          <w:szCs w:val="28"/>
        </w:rPr>
        <w:t> :</w:t>
      </w:r>
      <w:proofErr w:type="gramEnd"/>
      <w:r w:rsidR="00F9794F" w:rsidRPr="00D13772">
        <w:rPr>
          <w:rFonts w:ascii="Book Antiqua" w:eastAsia="Times New Roman" w:hAnsi="Book Antiqua" w:cs="Arial"/>
          <w:sz w:val="28"/>
          <w:szCs w:val="28"/>
        </w:rPr>
        <w:t xml:space="preserve"> </w:t>
      </w:r>
    </w:p>
    <w:p w14:paraId="487ED239" w14:textId="4BC37DC4" w:rsidR="00E37B58" w:rsidRPr="00D13772" w:rsidRDefault="00E37B58" w:rsidP="00E37B58">
      <w:pPr>
        <w:numPr>
          <w:ilvl w:val="0"/>
          <w:numId w:val="5"/>
        </w:num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b/>
          <w:bCs/>
          <w:sz w:val="28"/>
          <w:szCs w:val="28"/>
        </w:rPr>
        <w:t xml:space="preserve">Le plaidoyer </w:t>
      </w:r>
      <w:r w:rsidR="009C2218" w:rsidRPr="00D13772">
        <w:rPr>
          <w:rFonts w:ascii="Book Antiqua" w:eastAsia="Times New Roman" w:hAnsi="Book Antiqua" w:cs="Arial"/>
          <w:b/>
          <w:bCs/>
          <w:sz w:val="28"/>
          <w:szCs w:val="28"/>
        </w:rPr>
        <w:t>en vue de renforcer et maintenir</w:t>
      </w:r>
      <w:r w:rsidRPr="00D13772">
        <w:rPr>
          <w:rFonts w:ascii="Book Antiqua" w:eastAsia="Times New Roman" w:hAnsi="Book Antiqua" w:cs="Arial"/>
          <w:b/>
          <w:bCs/>
          <w:sz w:val="28"/>
          <w:szCs w:val="28"/>
        </w:rPr>
        <w:t xml:space="preserve"> l’intégration systématique</w:t>
      </w:r>
      <w:r w:rsidRPr="00D13772">
        <w:rPr>
          <w:rFonts w:ascii="Book Antiqua" w:eastAsia="Times New Roman" w:hAnsi="Book Antiqua" w:cs="Arial"/>
          <w:sz w:val="28"/>
          <w:szCs w:val="28"/>
        </w:rPr>
        <w:t xml:space="preserve"> de l’agroécologie (AE) et de l’agriculture biologique (AB) dans les politiques publiques nationales et les plans de développement locaux,</w:t>
      </w:r>
    </w:p>
    <w:p w14:paraId="4453B0F2" w14:textId="77777777" w:rsidR="00E37B58" w:rsidRPr="00D13772" w:rsidRDefault="00E37B58" w:rsidP="00D412E7">
      <w:pPr>
        <w:numPr>
          <w:ilvl w:val="0"/>
          <w:numId w:val="5"/>
        </w:num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b/>
          <w:bCs/>
          <w:sz w:val="28"/>
          <w:szCs w:val="28"/>
        </w:rPr>
        <w:t>Le renforcement du rôle des communes</w:t>
      </w:r>
      <w:r w:rsidRPr="00D13772">
        <w:rPr>
          <w:rFonts w:ascii="Book Antiqua" w:eastAsia="Times New Roman" w:hAnsi="Book Antiqua" w:cs="Arial"/>
          <w:sz w:val="28"/>
          <w:szCs w:val="28"/>
        </w:rPr>
        <w:t>, piliers de l'ancrage territorial, pour impulser des dynamiques locales de production et de consommation durables.</w:t>
      </w:r>
    </w:p>
    <w:p w14:paraId="28ED4016" w14:textId="77777777" w:rsidR="003852BF" w:rsidRPr="00DF5665" w:rsidRDefault="00E37B58" w:rsidP="00501407">
      <w:pPr>
        <w:numPr>
          <w:ilvl w:val="0"/>
          <w:numId w:val="5"/>
        </w:numPr>
        <w:spacing w:before="100" w:beforeAutospacing="1" w:after="100" w:afterAutospacing="1" w:line="276" w:lineRule="auto"/>
        <w:jc w:val="both"/>
        <w:rPr>
          <w:rFonts w:ascii="Book Antiqua" w:eastAsia="Times New Roman" w:hAnsi="Book Antiqua" w:cs="Arial"/>
          <w:sz w:val="28"/>
          <w:szCs w:val="28"/>
        </w:rPr>
      </w:pPr>
      <w:r w:rsidRPr="00DF5665">
        <w:rPr>
          <w:rFonts w:ascii="Book Antiqua" w:eastAsia="Times New Roman" w:hAnsi="Book Antiqua" w:cs="Arial"/>
          <w:b/>
          <w:bCs/>
          <w:sz w:val="28"/>
          <w:szCs w:val="28"/>
        </w:rPr>
        <w:t>L’</w:t>
      </w:r>
      <w:r w:rsidR="003852BF" w:rsidRPr="00DF5665">
        <w:rPr>
          <w:rFonts w:ascii="Book Antiqua" w:eastAsia="Times New Roman" w:hAnsi="Book Antiqua" w:cs="Arial"/>
          <w:b/>
          <w:bCs/>
          <w:sz w:val="28"/>
          <w:szCs w:val="28"/>
        </w:rPr>
        <w:t>opérationnalisation</w:t>
      </w:r>
      <w:r w:rsidRPr="00DF5665">
        <w:rPr>
          <w:rFonts w:ascii="Book Antiqua" w:eastAsia="Times New Roman" w:hAnsi="Book Antiqua" w:cs="Arial"/>
          <w:b/>
          <w:bCs/>
          <w:sz w:val="28"/>
          <w:szCs w:val="28"/>
        </w:rPr>
        <w:t xml:space="preserve"> de cadres de concertation multi-acteurs </w:t>
      </w:r>
      <w:r w:rsidRPr="00DF5665">
        <w:rPr>
          <w:rFonts w:ascii="Book Antiqua" w:eastAsia="Times New Roman" w:hAnsi="Book Antiqua" w:cs="Arial"/>
          <w:sz w:val="28"/>
          <w:szCs w:val="28"/>
        </w:rPr>
        <w:t>garantissant une coordination fluide entre l</w:t>
      </w:r>
      <w:r w:rsidR="00F9794F" w:rsidRPr="00DF5665">
        <w:rPr>
          <w:rFonts w:ascii="Book Antiqua" w:eastAsia="Times New Roman" w:hAnsi="Book Antiqua" w:cs="Arial"/>
          <w:sz w:val="28"/>
          <w:szCs w:val="28"/>
        </w:rPr>
        <w:t>e Gouvernement</w:t>
      </w:r>
      <w:r w:rsidRPr="00DF5665">
        <w:rPr>
          <w:rFonts w:ascii="Book Antiqua" w:eastAsia="Times New Roman" w:hAnsi="Book Antiqua" w:cs="Arial"/>
          <w:sz w:val="28"/>
          <w:szCs w:val="28"/>
        </w:rPr>
        <w:t>, les territoires et les acteurs de terrain notamment le cadre National de concertation de l’Agroécologie et de l’Agriculture biologique avec ouverture aux autres acteurs</w:t>
      </w:r>
      <w:r w:rsidR="00F9794F" w:rsidRPr="00DF5665">
        <w:rPr>
          <w:rFonts w:ascii="Book Antiqua" w:eastAsia="Times New Roman" w:hAnsi="Book Antiqua" w:cs="Arial"/>
          <w:sz w:val="28"/>
          <w:szCs w:val="28"/>
        </w:rPr>
        <w:t>,</w:t>
      </w:r>
      <w:r w:rsidR="009C2218" w:rsidRPr="00DF5665">
        <w:rPr>
          <w:rFonts w:ascii="Book Antiqua" w:eastAsia="Times New Roman" w:hAnsi="Book Antiqua" w:cs="Arial"/>
          <w:sz w:val="28"/>
          <w:szCs w:val="28"/>
        </w:rPr>
        <w:t xml:space="preserve"> </w:t>
      </w:r>
    </w:p>
    <w:p w14:paraId="71711CF2" w14:textId="47749677" w:rsidR="00501407" w:rsidRPr="00DF5665" w:rsidRDefault="003852BF" w:rsidP="00501407">
      <w:pPr>
        <w:numPr>
          <w:ilvl w:val="0"/>
          <w:numId w:val="5"/>
        </w:numPr>
        <w:spacing w:before="100" w:beforeAutospacing="1" w:after="100" w:afterAutospacing="1" w:line="276" w:lineRule="auto"/>
        <w:jc w:val="both"/>
        <w:rPr>
          <w:rFonts w:ascii="Book Antiqua" w:eastAsia="Times New Roman" w:hAnsi="Book Antiqua" w:cs="Arial"/>
          <w:sz w:val="28"/>
          <w:szCs w:val="28"/>
        </w:rPr>
      </w:pPr>
      <w:r w:rsidRPr="00DF5665">
        <w:rPr>
          <w:rFonts w:ascii="Book Antiqua" w:eastAsia="Times New Roman" w:hAnsi="Book Antiqua" w:cs="Arial"/>
          <w:b/>
          <w:bCs/>
          <w:sz w:val="28"/>
          <w:szCs w:val="28"/>
        </w:rPr>
        <w:t>L’</w:t>
      </w:r>
      <w:r w:rsidR="00501407" w:rsidRPr="00DF5665">
        <w:rPr>
          <w:rFonts w:ascii="Book Antiqua" w:eastAsia="Times New Roman" w:hAnsi="Book Antiqua" w:cs="Arial"/>
          <w:b/>
          <w:bCs/>
          <w:sz w:val="28"/>
          <w:szCs w:val="28"/>
        </w:rPr>
        <w:t>institutionnalisation du F</w:t>
      </w:r>
      <w:r w:rsidRPr="00DF5665">
        <w:rPr>
          <w:rFonts w:ascii="Book Antiqua" w:eastAsia="Times New Roman" w:hAnsi="Book Antiqua" w:cs="Arial"/>
          <w:b/>
          <w:bCs/>
          <w:sz w:val="28"/>
          <w:szCs w:val="28"/>
        </w:rPr>
        <w:t xml:space="preserve">orum </w:t>
      </w:r>
      <w:r w:rsidR="00501407" w:rsidRPr="00DF5665">
        <w:rPr>
          <w:rFonts w:ascii="Book Antiqua" w:eastAsia="Times New Roman" w:hAnsi="Book Antiqua" w:cs="Arial"/>
          <w:b/>
          <w:bCs/>
          <w:sz w:val="28"/>
          <w:szCs w:val="28"/>
        </w:rPr>
        <w:t>N</w:t>
      </w:r>
      <w:r w:rsidRPr="00DF5665">
        <w:rPr>
          <w:rFonts w:ascii="Book Antiqua" w:eastAsia="Times New Roman" w:hAnsi="Book Antiqua" w:cs="Arial"/>
          <w:b/>
          <w:bCs/>
          <w:sz w:val="28"/>
          <w:szCs w:val="28"/>
        </w:rPr>
        <w:t>ational sur l’</w:t>
      </w:r>
      <w:r w:rsidR="00501407" w:rsidRPr="00DF5665">
        <w:rPr>
          <w:rFonts w:ascii="Book Antiqua" w:eastAsia="Times New Roman" w:hAnsi="Book Antiqua" w:cs="Arial"/>
          <w:b/>
          <w:bCs/>
          <w:sz w:val="28"/>
          <w:szCs w:val="28"/>
        </w:rPr>
        <w:t>A</w:t>
      </w:r>
      <w:r w:rsidRPr="00DF5665">
        <w:rPr>
          <w:rFonts w:ascii="Book Antiqua" w:eastAsia="Times New Roman" w:hAnsi="Book Antiqua" w:cs="Arial"/>
          <w:b/>
          <w:bCs/>
          <w:sz w:val="28"/>
          <w:szCs w:val="28"/>
        </w:rPr>
        <w:t>groécologie et l’</w:t>
      </w:r>
      <w:r w:rsidR="00501407" w:rsidRPr="00DF5665">
        <w:rPr>
          <w:rFonts w:ascii="Book Antiqua" w:eastAsia="Times New Roman" w:hAnsi="Book Antiqua" w:cs="Arial"/>
          <w:b/>
          <w:bCs/>
          <w:sz w:val="28"/>
          <w:szCs w:val="28"/>
        </w:rPr>
        <w:t>A</w:t>
      </w:r>
      <w:r w:rsidRPr="00DF5665">
        <w:rPr>
          <w:rFonts w:ascii="Book Antiqua" w:eastAsia="Times New Roman" w:hAnsi="Book Antiqua" w:cs="Arial"/>
          <w:b/>
          <w:bCs/>
          <w:sz w:val="28"/>
          <w:szCs w:val="28"/>
        </w:rPr>
        <w:t xml:space="preserve">griculture </w:t>
      </w:r>
      <w:r w:rsidR="00501407" w:rsidRPr="00DF5665">
        <w:rPr>
          <w:rFonts w:ascii="Book Antiqua" w:eastAsia="Times New Roman" w:hAnsi="Book Antiqua" w:cs="Arial"/>
          <w:b/>
          <w:bCs/>
          <w:sz w:val="28"/>
          <w:szCs w:val="28"/>
        </w:rPr>
        <w:t>B</w:t>
      </w:r>
      <w:r w:rsidRPr="00DF5665">
        <w:rPr>
          <w:rFonts w:ascii="Book Antiqua" w:eastAsia="Times New Roman" w:hAnsi="Book Antiqua" w:cs="Arial"/>
          <w:b/>
          <w:bCs/>
          <w:sz w:val="28"/>
          <w:szCs w:val="28"/>
        </w:rPr>
        <w:t>iologique (FNAAB)</w:t>
      </w:r>
      <w:r w:rsidR="00501407" w:rsidRPr="00DF5665">
        <w:rPr>
          <w:rFonts w:ascii="Book Antiqua" w:eastAsia="Times New Roman" w:hAnsi="Book Antiqua" w:cs="Arial"/>
          <w:sz w:val="28"/>
          <w:szCs w:val="28"/>
        </w:rPr>
        <w:t xml:space="preserve"> </w:t>
      </w:r>
      <w:r w:rsidRPr="00DF5665">
        <w:rPr>
          <w:rFonts w:ascii="Book Antiqua" w:eastAsia="Times New Roman" w:hAnsi="Book Antiqua" w:cs="Arial"/>
          <w:sz w:val="28"/>
          <w:szCs w:val="28"/>
        </w:rPr>
        <w:t xml:space="preserve">avec des rencontres annuelles ou biennales </w:t>
      </w:r>
      <w:r w:rsidR="00501407" w:rsidRPr="00DF5665">
        <w:rPr>
          <w:rFonts w:ascii="Book Antiqua" w:eastAsia="Times New Roman" w:hAnsi="Book Antiqua" w:cs="Arial"/>
          <w:sz w:val="28"/>
          <w:szCs w:val="28"/>
        </w:rPr>
        <w:t>pour des mutualisation</w:t>
      </w:r>
      <w:r w:rsidR="00AB1314" w:rsidRPr="00DF5665">
        <w:rPr>
          <w:rFonts w:ascii="Book Antiqua" w:eastAsia="Times New Roman" w:hAnsi="Book Antiqua" w:cs="Arial"/>
          <w:sz w:val="28"/>
          <w:szCs w:val="28"/>
        </w:rPr>
        <w:t>s</w:t>
      </w:r>
      <w:r w:rsidR="00501407" w:rsidRPr="00DF5665">
        <w:rPr>
          <w:rFonts w:ascii="Book Antiqua" w:eastAsia="Times New Roman" w:hAnsi="Book Antiqua" w:cs="Arial"/>
          <w:sz w:val="28"/>
          <w:szCs w:val="28"/>
        </w:rPr>
        <w:t xml:space="preserve"> d’initiative, et de</w:t>
      </w:r>
      <w:r w:rsidR="006717B2" w:rsidRPr="00DF5665">
        <w:rPr>
          <w:rFonts w:ascii="Book Antiqua" w:eastAsia="Times New Roman" w:hAnsi="Book Antiqua" w:cs="Arial"/>
          <w:sz w:val="28"/>
          <w:szCs w:val="28"/>
        </w:rPr>
        <w:t>s</w:t>
      </w:r>
      <w:r w:rsidR="00501407" w:rsidRPr="00DF5665">
        <w:rPr>
          <w:rFonts w:ascii="Book Antiqua" w:eastAsia="Times New Roman" w:hAnsi="Book Antiqua" w:cs="Arial"/>
          <w:sz w:val="28"/>
          <w:szCs w:val="28"/>
        </w:rPr>
        <w:t xml:space="preserve"> réflexions </w:t>
      </w:r>
      <w:r w:rsidR="00501407" w:rsidRPr="00DF5665">
        <w:rPr>
          <w:rFonts w:ascii="Book Antiqua" w:eastAsia="Times New Roman" w:hAnsi="Book Antiqua" w:cs="Arial"/>
          <w:sz w:val="28"/>
          <w:szCs w:val="28"/>
        </w:rPr>
        <w:lastRenderedPageBreak/>
        <w:t>prospectives impliquant les acteurs de l’AE, de l’AB</w:t>
      </w:r>
      <w:r w:rsidR="009C2218" w:rsidRPr="00DF5665">
        <w:rPr>
          <w:rFonts w:ascii="Book Antiqua" w:eastAsia="Times New Roman" w:hAnsi="Book Antiqua" w:cs="Arial"/>
          <w:sz w:val="28"/>
          <w:szCs w:val="28"/>
        </w:rPr>
        <w:t xml:space="preserve">, </w:t>
      </w:r>
      <w:r w:rsidR="00501407" w:rsidRPr="00DF5665">
        <w:rPr>
          <w:rFonts w:ascii="Book Antiqua" w:eastAsia="Times New Roman" w:hAnsi="Book Antiqua" w:cs="Arial"/>
          <w:sz w:val="28"/>
          <w:szCs w:val="28"/>
        </w:rPr>
        <w:t xml:space="preserve">les structures publiques nationales et les partenaires au développement. </w:t>
      </w:r>
    </w:p>
    <w:p w14:paraId="53C2C814" w14:textId="77777777" w:rsidR="00C13213" w:rsidRPr="00D13772" w:rsidRDefault="00C13213" w:rsidP="00CA10D4">
      <w:pPr>
        <w:spacing w:after="0"/>
        <w:jc w:val="both"/>
        <w:rPr>
          <w:rFonts w:ascii="Book Antiqua" w:hAnsi="Book Antiqua"/>
          <w:bCs/>
          <w:sz w:val="28"/>
          <w:szCs w:val="24"/>
        </w:rPr>
      </w:pPr>
    </w:p>
    <w:p w14:paraId="1BB5C753" w14:textId="77777777" w:rsidR="00C13213" w:rsidRPr="00D13772" w:rsidRDefault="00C13213" w:rsidP="00C13213">
      <w:pPr>
        <w:spacing w:line="360" w:lineRule="auto"/>
        <w:jc w:val="both"/>
        <w:rPr>
          <w:rFonts w:ascii="Book Antiqua" w:hAnsi="Book Antiqua" w:cs="Times New Roman"/>
          <w:b/>
          <w:bCs/>
          <w:sz w:val="28"/>
          <w:szCs w:val="28"/>
        </w:rPr>
      </w:pPr>
      <w:r w:rsidRPr="00D13772">
        <w:rPr>
          <w:rFonts w:ascii="Book Antiqua" w:hAnsi="Book Antiqua" w:cs="Times New Roman"/>
          <w:b/>
          <w:bCs/>
          <w:sz w:val="28"/>
          <w:szCs w:val="28"/>
        </w:rPr>
        <w:t>Nous lançons un appel</w:t>
      </w:r>
    </w:p>
    <w:p w14:paraId="27AC7693" w14:textId="49E468C5" w:rsidR="00C13213" w:rsidRPr="00D13772" w:rsidRDefault="00C13213" w:rsidP="00C13213">
      <w:pPr>
        <w:spacing w:line="360" w:lineRule="auto"/>
        <w:jc w:val="both"/>
        <w:rPr>
          <w:rFonts w:ascii="Book Antiqua" w:hAnsi="Book Antiqua" w:cs="Times New Roman"/>
          <w:sz w:val="28"/>
          <w:szCs w:val="28"/>
        </w:rPr>
      </w:pPr>
      <w:r w:rsidRPr="00D13772">
        <w:rPr>
          <w:rFonts w:ascii="Book Antiqua" w:hAnsi="Book Antiqua" w:cs="Times New Roman"/>
          <w:sz w:val="28"/>
          <w:szCs w:val="28"/>
        </w:rPr>
        <w:t>A l’endroit du Gouvernement et décideurs politiques</w:t>
      </w:r>
      <w:r w:rsidR="00200A4C" w:rsidRPr="00D13772">
        <w:rPr>
          <w:rFonts w:ascii="Book Antiqua" w:hAnsi="Book Antiqua" w:cs="Times New Roman"/>
          <w:sz w:val="28"/>
          <w:szCs w:val="28"/>
        </w:rPr>
        <w:t xml:space="preserve"> </w:t>
      </w:r>
      <w:r w:rsidRPr="00D13772">
        <w:rPr>
          <w:rFonts w:ascii="Book Antiqua" w:hAnsi="Book Antiqua" w:cs="Times New Roman"/>
          <w:sz w:val="28"/>
          <w:szCs w:val="28"/>
        </w:rPr>
        <w:t>de :</w:t>
      </w:r>
    </w:p>
    <w:p w14:paraId="78788691" w14:textId="1C5CA004" w:rsidR="001551F1" w:rsidRPr="00D13772" w:rsidRDefault="001551F1" w:rsidP="00BD170E">
      <w:pPr>
        <w:spacing w:line="360"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w:t>
      </w:r>
      <w:r w:rsidR="00405243" w:rsidRPr="00D13772">
        <w:rPr>
          <w:rFonts w:ascii="Book Antiqua" w:eastAsia="Times New Roman" w:hAnsi="Book Antiqua" w:cs="Arial"/>
          <w:sz w:val="28"/>
          <w:szCs w:val="28"/>
        </w:rPr>
        <w:t>Impulser et accompagner la mise en place de politiques et stratégies nationales harmonisées de certification des produits agro- écologiques et biologiques, avec le développement des systèmes appropriés y compris les systèmes participatifs de garantie, en vue d’améliorer leur accès aux marchés.</w:t>
      </w:r>
    </w:p>
    <w:p w14:paraId="5B6D0775" w14:textId="669AD155" w:rsidR="00405243" w:rsidRPr="00D13772" w:rsidRDefault="001551F1" w:rsidP="00415E44">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w:t>
      </w:r>
      <w:r w:rsidR="00415E44" w:rsidRPr="00D13772">
        <w:rPr>
          <w:rFonts w:ascii="Book Antiqua" w:eastAsia="Times New Roman" w:hAnsi="Book Antiqua" w:cs="Arial"/>
          <w:sz w:val="28"/>
          <w:szCs w:val="28"/>
        </w:rPr>
        <w:t>Mettre  en  œuvre  des  facilités financières au profit des différents groupes d’acteurs (structures publiques, institutions de recherche, réseaux d’OP et d’OSC, associations de femmes et de jeunes…) pour soutenir la capitalisation des solutions structurelles générées par l’agroécologie</w:t>
      </w:r>
      <w:r w:rsidR="0039221D" w:rsidRPr="00D13772">
        <w:rPr>
          <w:rFonts w:ascii="Book Antiqua" w:eastAsia="Times New Roman" w:hAnsi="Book Antiqua" w:cs="Arial"/>
          <w:sz w:val="28"/>
          <w:szCs w:val="28"/>
        </w:rPr>
        <w:t xml:space="preserve"> et</w:t>
      </w:r>
      <w:r w:rsidR="00415E44" w:rsidRPr="00D13772">
        <w:rPr>
          <w:rFonts w:ascii="Book Antiqua" w:eastAsia="Times New Roman" w:hAnsi="Book Antiqua" w:cs="Arial"/>
          <w:sz w:val="28"/>
          <w:szCs w:val="28"/>
        </w:rPr>
        <w:t xml:space="preserve"> l’agriculture biologique face au climat, en vue de construire une masse critique d’évidences permettant d’appuyer le développement de politiques pertinentes favorables à l’A</w:t>
      </w:r>
      <w:r w:rsidR="00F9794F">
        <w:rPr>
          <w:rFonts w:ascii="Book Antiqua" w:eastAsia="Times New Roman" w:hAnsi="Book Antiqua" w:cs="Arial"/>
          <w:sz w:val="28"/>
          <w:szCs w:val="28"/>
        </w:rPr>
        <w:t xml:space="preserve">groécologie, </w:t>
      </w:r>
      <w:r w:rsidRPr="00D13772">
        <w:rPr>
          <w:rFonts w:ascii="Book Antiqua" w:eastAsia="Times New Roman" w:hAnsi="Book Antiqua" w:cs="Arial"/>
          <w:sz w:val="28"/>
          <w:szCs w:val="28"/>
        </w:rPr>
        <w:t xml:space="preserve"> et</w:t>
      </w:r>
      <w:r w:rsidR="00415E44" w:rsidRPr="00D13772">
        <w:rPr>
          <w:rFonts w:ascii="Book Antiqua" w:eastAsia="Times New Roman" w:hAnsi="Book Antiqua" w:cs="Arial"/>
          <w:sz w:val="28"/>
          <w:szCs w:val="28"/>
        </w:rPr>
        <w:t xml:space="preserve"> l’A</w:t>
      </w:r>
      <w:r w:rsidR="00F9794F">
        <w:rPr>
          <w:rFonts w:ascii="Book Antiqua" w:eastAsia="Times New Roman" w:hAnsi="Book Antiqua" w:cs="Arial"/>
          <w:sz w:val="28"/>
          <w:szCs w:val="28"/>
        </w:rPr>
        <w:t xml:space="preserve">griculture </w:t>
      </w:r>
      <w:r w:rsidR="00415E44" w:rsidRPr="00D13772">
        <w:rPr>
          <w:rFonts w:ascii="Book Antiqua" w:eastAsia="Times New Roman" w:hAnsi="Book Antiqua" w:cs="Arial"/>
          <w:sz w:val="28"/>
          <w:szCs w:val="28"/>
        </w:rPr>
        <w:t>B</w:t>
      </w:r>
      <w:r w:rsidR="00F9794F">
        <w:rPr>
          <w:rFonts w:ascii="Book Antiqua" w:eastAsia="Times New Roman" w:hAnsi="Book Antiqua" w:cs="Arial"/>
          <w:sz w:val="28"/>
          <w:szCs w:val="28"/>
        </w:rPr>
        <w:t>iologique</w:t>
      </w:r>
      <w:r w:rsidR="00415E44" w:rsidRPr="00D13772">
        <w:rPr>
          <w:rFonts w:ascii="Book Antiqua" w:eastAsia="Times New Roman" w:hAnsi="Book Antiqua" w:cs="Arial"/>
          <w:sz w:val="28"/>
          <w:szCs w:val="28"/>
        </w:rPr>
        <w:t>,  de  contribuer  au développement d’instruments et mesures appropriés de mise en œuvre  des politiques et de soutenir des processus d’apprentissages et de formation des acteurs de l’agroécologie, de l’agriculture biologique</w:t>
      </w:r>
      <w:r w:rsidR="004B5F66" w:rsidRPr="00D13772">
        <w:rPr>
          <w:rFonts w:ascii="Book Antiqua" w:eastAsia="Times New Roman" w:hAnsi="Book Antiqua" w:cs="Arial"/>
          <w:sz w:val="28"/>
          <w:szCs w:val="28"/>
        </w:rPr>
        <w:t xml:space="preserve"> </w:t>
      </w:r>
      <w:r w:rsidR="00415E44" w:rsidRPr="00D13772">
        <w:rPr>
          <w:rFonts w:ascii="Book Antiqua" w:eastAsia="Times New Roman" w:hAnsi="Book Antiqua" w:cs="Arial"/>
          <w:sz w:val="28"/>
          <w:szCs w:val="28"/>
        </w:rPr>
        <w:t>;</w:t>
      </w:r>
    </w:p>
    <w:p w14:paraId="358F0C55" w14:textId="3C674062" w:rsidR="00390A4F" w:rsidRPr="00D13772" w:rsidRDefault="0039221D" w:rsidP="00390A4F">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w:t>
      </w:r>
      <w:r w:rsidR="00390A4F" w:rsidRPr="00D13772">
        <w:rPr>
          <w:rFonts w:ascii="Book Antiqua" w:eastAsia="Times New Roman" w:hAnsi="Book Antiqua" w:cs="Arial"/>
          <w:sz w:val="28"/>
          <w:szCs w:val="28"/>
        </w:rPr>
        <w:t xml:space="preserve">Mettre en place dans le cadre des politiques agricoles régionales et nationales des instruments pour financer la promotion et le renforcement des dispositifs de formation et d’apprentissage mis en place par les réseaux d’OP et d’OSC, permettant de développer et renforcer les capacités des animateurs endogènes apportant des services de proximités aux </w:t>
      </w:r>
      <w:r w:rsidR="00E67B79" w:rsidRPr="00D13772">
        <w:rPr>
          <w:rFonts w:ascii="Book Antiqua" w:eastAsia="Times New Roman" w:hAnsi="Book Antiqua" w:cs="Arial"/>
          <w:sz w:val="28"/>
          <w:szCs w:val="28"/>
        </w:rPr>
        <w:t>exploitations familiales</w:t>
      </w:r>
      <w:r w:rsidR="00390A4F" w:rsidRPr="00D13772">
        <w:rPr>
          <w:rFonts w:ascii="Book Antiqua" w:eastAsia="Times New Roman" w:hAnsi="Book Antiqua" w:cs="Arial"/>
          <w:sz w:val="28"/>
          <w:szCs w:val="28"/>
        </w:rPr>
        <w:t xml:space="preserve"> pour la mise à l’échelle de l’agroécologie, de l’agriculture biologique.</w:t>
      </w:r>
    </w:p>
    <w:p w14:paraId="79BB6087" w14:textId="70F4A73C" w:rsidR="00E67B79" w:rsidRPr="00D13772" w:rsidRDefault="00E67B79" w:rsidP="00E67B79">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lastRenderedPageBreak/>
        <w:t>- Développer et renforcer les instruments et mécanismes de financement et de soutien</w:t>
      </w:r>
      <w:r w:rsidRPr="00D13772">
        <w:rPr>
          <w:rFonts w:ascii="Book Antiqua" w:eastAsia="Times New Roman" w:hAnsi="Book Antiqua" w:cs="Arial"/>
          <w:strike/>
          <w:sz w:val="28"/>
          <w:szCs w:val="28"/>
        </w:rPr>
        <w:t xml:space="preserve"> </w:t>
      </w:r>
      <w:r w:rsidRPr="00D13772">
        <w:rPr>
          <w:rFonts w:ascii="Book Antiqua" w:eastAsia="Times New Roman" w:hAnsi="Book Antiqua" w:cs="Arial"/>
          <w:sz w:val="28"/>
          <w:szCs w:val="28"/>
        </w:rPr>
        <w:t>aux universités, aux centres de formation publics et privés pour élaborer des curricula et des sessions de formation, en vue de développer une expertise plus importante et plus compétente, pour accompagner les acteurs de l’agroécologie, de l’agriculture biologique</w:t>
      </w:r>
      <w:r w:rsidR="004B5F66" w:rsidRPr="00D13772">
        <w:rPr>
          <w:rFonts w:ascii="Book Antiqua" w:eastAsia="Times New Roman" w:hAnsi="Book Antiqua" w:cs="Arial"/>
          <w:sz w:val="28"/>
          <w:szCs w:val="28"/>
        </w:rPr>
        <w:t xml:space="preserve"> </w:t>
      </w:r>
      <w:r w:rsidRPr="00D13772">
        <w:rPr>
          <w:rFonts w:ascii="Book Antiqua" w:eastAsia="Times New Roman" w:hAnsi="Book Antiqua" w:cs="Arial"/>
          <w:sz w:val="28"/>
          <w:szCs w:val="28"/>
        </w:rPr>
        <w:t>;</w:t>
      </w:r>
    </w:p>
    <w:p w14:paraId="5393655B" w14:textId="65B306E1" w:rsidR="00585CFA" w:rsidRPr="00D13772" w:rsidRDefault="00585CFA" w:rsidP="00447028">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Subventionner les intrants organiques à au moins 30% ;</w:t>
      </w:r>
    </w:p>
    <w:p w14:paraId="63AB768D" w14:textId="4CC71F5B" w:rsidR="00585CFA" w:rsidRPr="00D13772" w:rsidRDefault="00585CFA" w:rsidP="00447028">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Mettre en place un dispositif de communication autour des produits locaux, biologique et agroécologique ;</w:t>
      </w:r>
    </w:p>
    <w:p w14:paraId="250BABB1" w14:textId="5C5DA0F0" w:rsidR="00585CFA" w:rsidRPr="00D13772" w:rsidRDefault="00585CFA" w:rsidP="00447028">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Instaurer des quotas </w:t>
      </w:r>
      <w:r w:rsidR="00F9794F">
        <w:rPr>
          <w:rFonts w:ascii="Book Antiqua" w:eastAsia="Times New Roman" w:hAnsi="Book Antiqua" w:cs="Arial"/>
          <w:sz w:val="28"/>
          <w:szCs w:val="28"/>
        </w:rPr>
        <w:t xml:space="preserve">d’utilisation </w:t>
      </w:r>
      <w:r w:rsidRPr="00D13772">
        <w:rPr>
          <w:rFonts w:ascii="Book Antiqua" w:eastAsia="Times New Roman" w:hAnsi="Book Antiqua" w:cs="Arial"/>
          <w:sz w:val="28"/>
          <w:szCs w:val="28"/>
        </w:rPr>
        <w:t xml:space="preserve">d’au moins 50% </w:t>
      </w:r>
      <w:r w:rsidR="00F9794F">
        <w:rPr>
          <w:rFonts w:ascii="Book Antiqua" w:eastAsia="Times New Roman" w:hAnsi="Book Antiqua" w:cs="Arial"/>
          <w:sz w:val="28"/>
          <w:szCs w:val="28"/>
        </w:rPr>
        <w:t xml:space="preserve">de produits locaux </w:t>
      </w:r>
      <w:r w:rsidRPr="00D13772">
        <w:rPr>
          <w:rFonts w:ascii="Book Antiqua" w:eastAsia="Times New Roman" w:hAnsi="Book Antiqua" w:cs="Arial"/>
          <w:sz w:val="28"/>
          <w:szCs w:val="28"/>
        </w:rPr>
        <w:t xml:space="preserve">aux hôtels et dans les évènements </w:t>
      </w:r>
      <w:r w:rsidR="00F9794F">
        <w:rPr>
          <w:rFonts w:ascii="Book Antiqua" w:eastAsia="Times New Roman" w:hAnsi="Book Antiqua" w:cs="Arial"/>
          <w:sz w:val="28"/>
          <w:szCs w:val="28"/>
        </w:rPr>
        <w:t>officiels</w:t>
      </w:r>
      <w:r w:rsidRPr="00D13772">
        <w:rPr>
          <w:rFonts w:ascii="Book Antiqua" w:eastAsia="Times New Roman" w:hAnsi="Book Antiqua" w:cs="Arial"/>
          <w:sz w:val="28"/>
          <w:szCs w:val="28"/>
        </w:rPr>
        <w:t> ;</w:t>
      </w:r>
    </w:p>
    <w:p w14:paraId="1818FFED" w14:textId="430D21B4" w:rsidR="004B5F66" w:rsidRPr="00D13772" w:rsidRDefault="00F40F9C" w:rsidP="005B0F0A">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w:t>
      </w:r>
      <w:r w:rsidR="004B5F66" w:rsidRPr="00D13772">
        <w:rPr>
          <w:rFonts w:ascii="Book Antiqua" w:eastAsia="Times New Roman" w:hAnsi="Book Antiqua" w:cs="Arial"/>
          <w:sz w:val="28"/>
          <w:szCs w:val="28"/>
        </w:rPr>
        <w:t xml:space="preserve">Accorder une plus grande attention et une priorité à la situation préoccupante actuelle du commerce illicite et de l’utilisation inappropriée d’intrants de synthèse (pesticides et herbicides) dans </w:t>
      </w:r>
      <w:r w:rsidR="00F9794F">
        <w:rPr>
          <w:rFonts w:ascii="Book Antiqua" w:eastAsia="Times New Roman" w:hAnsi="Book Antiqua" w:cs="Arial"/>
          <w:sz w:val="28"/>
          <w:szCs w:val="28"/>
        </w:rPr>
        <w:t>le pays</w:t>
      </w:r>
      <w:r w:rsidR="004B5F66" w:rsidRPr="00D13772">
        <w:rPr>
          <w:rFonts w:ascii="Book Antiqua" w:eastAsia="Times New Roman" w:hAnsi="Book Antiqua" w:cs="Arial"/>
          <w:sz w:val="28"/>
          <w:szCs w:val="28"/>
        </w:rPr>
        <w:t xml:space="preserve"> et mettre en place des mécanismes de contrôle et de répression plus efficace de ces produits </w:t>
      </w:r>
    </w:p>
    <w:p w14:paraId="6322CDB2" w14:textId="69D2BD45" w:rsidR="005B0F0A" w:rsidRPr="00D13772" w:rsidRDefault="00DD378E" w:rsidP="005B0F0A">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w:t>
      </w:r>
      <w:r w:rsidR="004B5F66" w:rsidRPr="00D13772">
        <w:rPr>
          <w:rFonts w:ascii="Book Antiqua" w:eastAsia="Times New Roman" w:hAnsi="Book Antiqua" w:cs="Arial"/>
          <w:sz w:val="28"/>
          <w:szCs w:val="28"/>
        </w:rPr>
        <w:t xml:space="preserve">Elaborer et mettre en œuvre au niveau national, des stratégies publiques de promotion de la production, la commercialisation et </w:t>
      </w:r>
      <w:r w:rsidR="004B5F66" w:rsidRPr="00D13772">
        <w:rPr>
          <w:rFonts w:ascii="Book Antiqua" w:eastAsia="Times New Roman" w:hAnsi="Book Antiqua" w:cs="Arial"/>
          <w:strike/>
          <w:sz w:val="28"/>
          <w:szCs w:val="28"/>
        </w:rPr>
        <w:t>de</w:t>
      </w:r>
      <w:r w:rsidR="004B5F66" w:rsidRPr="00D13772">
        <w:rPr>
          <w:rFonts w:ascii="Book Antiqua" w:eastAsia="Times New Roman" w:hAnsi="Book Antiqua" w:cs="Arial"/>
          <w:sz w:val="28"/>
          <w:szCs w:val="28"/>
        </w:rPr>
        <w:t xml:space="preserve"> l’utilisation d’intrants organiques, pour préserver une bonne santé des sols, de l’ensemble des ressources naturelles productives</w:t>
      </w:r>
      <w:r w:rsidR="004B5F66" w:rsidRPr="00D13772">
        <w:rPr>
          <w:rFonts w:ascii="Book Antiqua" w:eastAsia="Times New Roman" w:hAnsi="Book Antiqua" w:cs="Arial"/>
          <w:strike/>
          <w:sz w:val="28"/>
          <w:szCs w:val="28"/>
        </w:rPr>
        <w:t>.</w:t>
      </w:r>
      <w:r w:rsidR="004B5F66" w:rsidRPr="00D13772">
        <w:rPr>
          <w:rFonts w:ascii="Book Antiqua" w:eastAsia="Times New Roman" w:hAnsi="Book Antiqua" w:cs="Arial"/>
          <w:sz w:val="28"/>
          <w:szCs w:val="28"/>
        </w:rPr>
        <w:t xml:space="preserve"> Ces stratégies devraient être appuyées par un cadre institutionnel, règlementaire, des mécanismes et mesures incitatifs appropriés, encadrant et soutenant les initiatives des exploitations familiales, des coopératives et autres structures économiques des producteurs, et des acteurs du secteur privé marchand.</w:t>
      </w:r>
    </w:p>
    <w:p w14:paraId="6E4BD05F" w14:textId="1783F3DD" w:rsidR="005B0F0A" w:rsidRPr="00D13772" w:rsidRDefault="00DD378E" w:rsidP="005B0F0A">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 </w:t>
      </w:r>
      <w:r w:rsidR="005B0F0A" w:rsidRPr="00D13772">
        <w:rPr>
          <w:rFonts w:ascii="Book Antiqua" w:eastAsia="Times New Roman" w:hAnsi="Book Antiqua" w:cs="Arial"/>
          <w:sz w:val="28"/>
          <w:szCs w:val="28"/>
        </w:rPr>
        <w:t xml:space="preserve">Développer, renforcer et mettre en œuvre des politiques et stratégies au niveau national, permettant véritablement la préservation et la gestion durable de la biodiversité animale et végétales, fondement de systèmes alimentaires diversifiés, nutritifs et durables, notamment à travers la reconnaissance et la promotion de systèmes semenciers paysans et la mise en œuvre effective des différents protocoles et engagements </w:t>
      </w:r>
      <w:r w:rsidRPr="00D13772">
        <w:rPr>
          <w:rFonts w:ascii="Book Antiqua" w:eastAsia="Times New Roman" w:hAnsi="Book Antiqua" w:cs="Arial"/>
          <w:sz w:val="28"/>
          <w:szCs w:val="28"/>
        </w:rPr>
        <w:t>nationaux</w:t>
      </w:r>
      <w:r w:rsidR="005B0F0A" w:rsidRPr="00D13772">
        <w:rPr>
          <w:rFonts w:ascii="Book Antiqua" w:eastAsia="Times New Roman" w:hAnsi="Book Antiqua" w:cs="Arial"/>
          <w:sz w:val="28"/>
          <w:szCs w:val="28"/>
        </w:rPr>
        <w:t xml:space="preserve"> visant la protection et la gestion durable de la biodiversité ;</w:t>
      </w:r>
    </w:p>
    <w:p w14:paraId="74C97CD3" w14:textId="1C7BF04C" w:rsidR="005B0F0A" w:rsidRPr="00D13772" w:rsidRDefault="0041629A" w:rsidP="005B0F0A">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lastRenderedPageBreak/>
        <w:t xml:space="preserve">- </w:t>
      </w:r>
      <w:r w:rsidR="005B0F0A" w:rsidRPr="00D13772">
        <w:rPr>
          <w:rFonts w:ascii="Book Antiqua" w:eastAsia="Times New Roman" w:hAnsi="Book Antiqua" w:cs="Arial"/>
          <w:sz w:val="28"/>
          <w:szCs w:val="28"/>
        </w:rPr>
        <w:t xml:space="preserve">Développer un cadre politique pour les systèmes semenciers paysans (SSP) qui représentent plus de 70% des semences utilisées dans les systèmes agricoles </w:t>
      </w:r>
      <w:r w:rsidR="00B13685">
        <w:rPr>
          <w:rFonts w:ascii="Book Antiqua" w:eastAsia="Times New Roman" w:hAnsi="Book Antiqua" w:cs="Arial"/>
          <w:sz w:val="28"/>
          <w:szCs w:val="28"/>
        </w:rPr>
        <w:t>d</w:t>
      </w:r>
      <w:r w:rsidR="00F9794F">
        <w:rPr>
          <w:rFonts w:ascii="Book Antiqua" w:eastAsia="Times New Roman" w:hAnsi="Book Antiqua" w:cs="Arial"/>
          <w:sz w:val="28"/>
          <w:szCs w:val="28"/>
        </w:rPr>
        <w:t>u</w:t>
      </w:r>
      <w:r w:rsidR="00B13685">
        <w:rPr>
          <w:rFonts w:ascii="Book Antiqua" w:eastAsia="Times New Roman" w:hAnsi="Book Antiqua" w:cs="Arial"/>
          <w:sz w:val="28"/>
          <w:szCs w:val="28"/>
        </w:rPr>
        <w:t xml:space="preserve"> pays</w:t>
      </w:r>
      <w:r w:rsidR="005B0F0A" w:rsidRPr="00D13772">
        <w:rPr>
          <w:rFonts w:ascii="Book Antiqua" w:eastAsia="Times New Roman" w:hAnsi="Book Antiqua" w:cs="Arial"/>
          <w:sz w:val="28"/>
          <w:szCs w:val="28"/>
        </w:rPr>
        <w:t xml:space="preserve"> et constituent un gage de l’agroécologie et de la résilience des communautés agricoles. </w:t>
      </w:r>
    </w:p>
    <w:p w14:paraId="4BB709D3" w14:textId="2170323F" w:rsidR="00200A4C" w:rsidRPr="00D13772" w:rsidRDefault="00C13213" w:rsidP="00C13213">
      <w:pPr>
        <w:spacing w:after="0" w:line="360" w:lineRule="auto"/>
        <w:jc w:val="both"/>
        <w:rPr>
          <w:rFonts w:ascii="Book Antiqua" w:hAnsi="Book Antiqua" w:cs="Times New Roman"/>
          <w:b/>
          <w:bCs/>
          <w:sz w:val="28"/>
          <w:szCs w:val="28"/>
        </w:rPr>
      </w:pPr>
      <w:r w:rsidRPr="00D13772">
        <w:rPr>
          <w:rFonts w:ascii="Book Antiqua" w:hAnsi="Book Antiqua" w:cs="Times New Roman"/>
          <w:b/>
          <w:bCs/>
          <w:sz w:val="28"/>
          <w:szCs w:val="28"/>
        </w:rPr>
        <w:t>Aux partenaires techniques et financiers :</w:t>
      </w:r>
    </w:p>
    <w:p w14:paraId="48F0DAB5" w14:textId="59BE6701" w:rsidR="00D16CD7" w:rsidRPr="00D13772" w:rsidRDefault="00D16CD7" w:rsidP="00D16CD7">
      <w:pPr>
        <w:numPr>
          <w:ilvl w:val="0"/>
          <w:numId w:val="7"/>
        </w:numPr>
        <w:spacing w:after="0" w:line="360" w:lineRule="auto"/>
        <w:jc w:val="both"/>
        <w:rPr>
          <w:rFonts w:ascii="Book Antiqua" w:hAnsi="Book Antiqua" w:cs="Times New Roman"/>
          <w:sz w:val="28"/>
          <w:szCs w:val="28"/>
        </w:rPr>
      </w:pPr>
      <w:proofErr w:type="gramStart"/>
      <w:r w:rsidRPr="00D13772">
        <w:rPr>
          <w:rFonts w:ascii="Book Antiqua" w:hAnsi="Book Antiqua" w:cs="Times New Roman"/>
          <w:sz w:val="28"/>
          <w:szCs w:val="28"/>
        </w:rPr>
        <w:t>accroître</w:t>
      </w:r>
      <w:proofErr w:type="gramEnd"/>
      <w:r w:rsidRPr="00D13772">
        <w:rPr>
          <w:rFonts w:ascii="Book Antiqua" w:hAnsi="Book Antiqua" w:cs="Times New Roman"/>
          <w:sz w:val="28"/>
          <w:szCs w:val="28"/>
        </w:rPr>
        <w:t xml:space="preserve"> les investissements dans l’agroécologie et les systèmes alimentaires durables ; </w:t>
      </w:r>
    </w:p>
    <w:p w14:paraId="2A5A87CB" w14:textId="78827191" w:rsidR="00D16CD7" w:rsidRPr="00D13772" w:rsidRDefault="00D16CD7" w:rsidP="00D16CD7">
      <w:pPr>
        <w:numPr>
          <w:ilvl w:val="0"/>
          <w:numId w:val="7"/>
        </w:numPr>
        <w:spacing w:after="0" w:line="360" w:lineRule="auto"/>
        <w:jc w:val="both"/>
        <w:rPr>
          <w:rFonts w:ascii="Book Antiqua" w:hAnsi="Book Antiqua" w:cs="Times New Roman"/>
          <w:sz w:val="28"/>
          <w:szCs w:val="28"/>
        </w:rPr>
      </w:pPr>
      <w:proofErr w:type="gramStart"/>
      <w:r w:rsidRPr="00D13772">
        <w:rPr>
          <w:rFonts w:ascii="Book Antiqua" w:hAnsi="Book Antiqua" w:cs="Times New Roman"/>
          <w:sz w:val="28"/>
          <w:szCs w:val="28"/>
        </w:rPr>
        <w:t>soutenir</w:t>
      </w:r>
      <w:proofErr w:type="gramEnd"/>
      <w:r w:rsidRPr="00D13772">
        <w:rPr>
          <w:rFonts w:ascii="Book Antiqua" w:hAnsi="Book Antiqua" w:cs="Times New Roman"/>
          <w:sz w:val="28"/>
          <w:szCs w:val="28"/>
        </w:rPr>
        <w:t xml:space="preserve"> des programmes structurants à grande échelle ;</w:t>
      </w:r>
    </w:p>
    <w:p w14:paraId="3DC1CCE4" w14:textId="3F4BD092" w:rsidR="00200A4C" w:rsidRPr="00D13772" w:rsidRDefault="00200A4C" w:rsidP="00B95982">
      <w:pPr>
        <w:numPr>
          <w:ilvl w:val="0"/>
          <w:numId w:val="7"/>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 xml:space="preserve">Poursuivre leur soutien au Gouvernement et </w:t>
      </w:r>
      <w:r w:rsidR="00B95982" w:rsidRPr="00D13772">
        <w:rPr>
          <w:rFonts w:ascii="Book Antiqua" w:hAnsi="Book Antiqua" w:cs="Times New Roman"/>
          <w:sz w:val="28"/>
          <w:szCs w:val="28"/>
        </w:rPr>
        <w:t xml:space="preserve">aux organisations professionnelles et de la société </w:t>
      </w:r>
      <w:proofErr w:type="gramStart"/>
      <w:r w:rsidR="00B95982" w:rsidRPr="00D13772">
        <w:rPr>
          <w:rFonts w:ascii="Book Antiqua" w:hAnsi="Book Antiqua" w:cs="Times New Roman"/>
          <w:sz w:val="28"/>
          <w:szCs w:val="28"/>
        </w:rPr>
        <w:t xml:space="preserve">civile  </w:t>
      </w:r>
      <w:r w:rsidRPr="00D13772">
        <w:rPr>
          <w:rFonts w:ascii="Book Antiqua" w:hAnsi="Book Antiqua" w:cs="Times New Roman"/>
          <w:sz w:val="28"/>
          <w:szCs w:val="28"/>
        </w:rPr>
        <w:t>pour</w:t>
      </w:r>
      <w:proofErr w:type="gramEnd"/>
      <w:r w:rsidRPr="00D13772">
        <w:rPr>
          <w:rFonts w:ascii="Book Antiqua" w:hAnsi="Book Antiqua" w:cs="Times New Roman"/>
          <w:sz w:val="28"/>
          <w:szCs w:val="28"/>
        </w:rPr>
        <w:t xml:space="preserve"> la promotion des initiatives nationales en vue de soutenir les initiatives </w:t>
      </w:r>
      <w:r w:rsidR="000272C1" w:rsidRPr="00D13772">
        <w:rPr>
          <w:rFonts w:ascii="Book Antiqua" w:hAnsi="Book Antiqua" w:cs="Times New Roman"/>
          <w:sz w:val="28"/>
          <w:szCs w:val="28"/>
        </w:rPr>
        <w:t>agroécologiques et biologiques</w:t>
      </w:r>
      <w:r w:rsidRPr="00D13772">
        <w:rPr>
          <w:rFonts w:ascii="Book Antiqua" w:hAnsi="Book Antiqua" w:cs="Times New Roman"/>
          <w:sz w:val="28"/>
          <w:szCs w:val="28"/>
        </w:rPr>
        <w:t xml:space="preserve"> par des financements adaptés et des programmes de mentorat.</w:t>
      </w:r>
    </w:p>
    <w:p w14:paraId="4EDE161A" w14:textId="67B2B61F" w:rsidR="00200A4C" w:rsidRPr="00D13772" w:rsidRDefault="00200A4C" w:rsidP="00200A4C">
      <w:pPr>
        <w:numPr>
          <w:ilvl w:val="0"/>
          <w:numId w:val="7"/>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 xml:space="preserve">Créer des partenariats efficaces avec les agences de financement du secteur agricole en vue d’accroitre les investissements dans la recherche et l’innovation </w:t>
      </w:r>
      <w:r w:rsidR="000272C1" w:rsidRPr="00D13772">
        <w:rPr>
          <w:rFonts w:ascii="Book Antiqua" w:hAnsi="Book Antiqua" w:cs="Times New Roman"/>
          <w:sz w:val="28"/>
          <w:szCs w:val="28"/>
        </w:rPr>
        <w:t>dans l’AE et l’AB</w:t>
      </w:r>
      <w:r w:rsidRPr="00D13772">
        <w:rPr>
          <w:rFonts w:ascii="Book Antiqua" w:hAnsi="Book Antiqua" w:cs="Times New Roman"/>
          <w:sz w:val="28"/>
          <w:szCs w:val="28"/>
        </w:rPr>
        <w:t>.</w:t>
      </w:r>
    </w:p>
    <w:p w14:paraId="3902C407" w14:textId="5A8D457B" w:rsidR="00200A4C" w:rsidRPr="00D13772" w:rsidRDefault="00200A4C" w:rsidP="00200A4C">
      <w:pPr>
        <w:numPr>
          <w:ilvl w:val="0"/>
          <w:numId w:val="7"/>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 xml:space="preserve">Assouplir les conditions de financement des initiatives </w:t>
      </w:r>
      <w:r w:rsidR="000272C1" w:rsidRPr="00D13772">
        <w:rPr>
          <w:rFonts w:ascii="Book Antiqua" w:hAnsi="Book Antiqua" w:cs="Times New Roman"/>
          <w:sz w:val="28"/>
          <w:szCs w:val="28"/>
        </w:rPr>
        <w:t>portant sur l’A</w:t>
      </w:r>
      <w:r w:rsidR="00F9794F">
        <w:rPr>
          <w:rFonts w:ascii="Book Antiqua" w:hAnsi="Book Antiqua" w:cs="Times New Roman"/>
          <w:sz w:val="28"/>
          <w:szCs w:val="28"/>
        </w:rPr>
        <w:t>groécologie</w:t>
      </w:r>
      <w:r w:rsidR="000272C1" w:rsidRPr="00D13772">
        <w:rPr>
          <w:rFonts w:ascii="Book Antiqua" w:hAnsi="Book Antiqua" w:cs="Times New Roman"/>
          <w:sz w:val="28"/>
          <w:szCs w:val="28"/>
        </w:rPr>
        <w:t xml:space="preserve"> et l’A</w:t>
      </w:r>
      <w:r w:rsidR="00F9794F">
        <w:rPr>
          <w:rFonts w:ascii="Book Antiqua" w:hAnsi="Book Antiqua" w:cs="Times New Roman"/>
          <w:sz w:val="28"/>
          <w:szCs w:val="28"/>
        </w:rPr>
        <w:t xml:space="preserve">griculture </w:t>
      </w:r>
      <w:r w:rsidR="000272C1" w:rsidRPr="00D13772">
        <w:rPr>
          <w:rFonts w:ascii="Book Antiqua" w:hAnsi="Book Antiqua" w:cs="Times New Roman"/>
          <w:sz w:val="28"/>
          <w:szCs w:val="28"/>
        </w:rPr>
        <w:t>B</w:t>
      </w:r>
      <w:r w:rsidR="00F9794F">
        <w:rPr>
          <w:rFonts w:ascii="Book Antiqua" w:hAnsi="Book Antiqua" w:cs="Times New Roman"/>
          <w:sz w:val="28"/>
          <w:szCs w:val="28"/>
        </w:rPr>
        <w:t>iologique ;</w:t>
      </w:r>
    </w:p>
    <w:p w14:paraId="3A271F8D" w14:textId="78AF74B8" w:rsidR="00200A4C" w:rsidRPr="00D13772" w:rsidRDefault="00200A4C" w:rsidP="00200A4C">
      <w:pPr>
        <w:numPr>
          <w:ilvl w:val="0"/>
          <w:numId w:val="7"/>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 xml:space="preserve">Accompagner l’organisation </w:t>
      </w:r>
      <w:r w:rsidR="000272C1" w:rsidRPr="00D13772">
        <w:rPr>
          <w:rFonts w:ascii="Book Antiqua" w:hAnsi="Book Antiqua" w:cs="Times New Roman"/>
          <w:sz w:val="28"/>
          <w:szCs w:val="28"/>
        </w:rPr>
        <w:t>du FNA</w:t>
      </w:r>
      <w:r w:rsidR="00B13685">
        <w:rPr>
          <w:rFonts w:ascii="Book Antiqua" w:hAnsi="Book Antiqua" w:cs="Times New Roman"/>
          <w:sz w:val="28"/>
          <w:szCs w:val="28"/>
        </w:rPr>
        <w:t>A</w:t>
      </w:r>
      <w:r w:rsidR="000272C1" w:rsidRPr="00D13772">
        <w:rPr>
          <w:rFonts w:ascii="Book Antiqua" w:hAnsi="Book Antiqua" w:cs="Times New Roman"/>
          <w:sz w:val="28"/>
          <w:szCs w:val="28"/>
        </w:rPr>
        <w:t xml:space="preserve">B </w:t>
      </w:r>
      <w:r w:rsidR="000D239C" w:rsidRPr="00D13772">
        <w:rPr>
          <w:rFonts w:ascii="Book Antiqua" w:hAnsi="Book Antiqua" w:cs="Times New Roman"/>
          <w:sz w:val="28"/>
          <w:szCs w:val="28"/>
        </w:rPr>
        <w:t xml:space="preserve">chaque 2 ans </w:t>
      </w:r>
      <w:r w:rsidR="000272C1" w:rsidRPr="00D13772">
        <w:rPr>
          <w:rFonts w:ascii="Book Antiqua" w:hAnsi="Book Antiqua" w:cs="Times New Roman"/>
          <w:sz w:val="28"/>
          <w:szCs w:val="28"/>
        </w:rPr>
        <w:t>pour</w:t>
      </w:r>
      <w:r w:rsidRPr="00D13772">
        <w:rPr>
          <w:rFonts w:ascii="Book Antiqua" w:hAnsi="Book Antiqua" w:cs="Times New Roman"/>
          <w:sz w:val="28"/>
          <w:szCs w:val="28"/>
        </w:rPr>
        <w:t xml:space="preserve"> la transformation des systèmes agroalimentaires et les innovations ;</w:t>
      </w:r>
    </w:p>
    <w:p w14:paraId="6A72E18D" w14:textId="77777777" w:rsidR="00C13213" w:rsidRPr="00D13772" w:rsidRDefault="00C13213" w:rsidP="00C13213">
      <w:pPr>
        <w:spacing w:after="0" w:line="360" w:lineRule="auto"/>
        <w:jc w:val="both"/>
        <w:rPr>
          <w:rFonts w:ascii="Book Antiqua" w:hAnsi="Book Antiqua" w:cs="Times New Roman"/>
          <w:b/>
          <w:bCs/>
          <w:sz w:val="28"/>
          <w:szCs w:val="28"/>
        </w:rPr>
      </w:pPr>
    </w:p>
    <w:p w14:paraId="222B1EB2" w14:textId="77777777" w:rsidR="00C13213" w:rsidRPr="00D13772" w:rsidRDefault="00C13213" w:rsidP="00C13213">
      <w:pPr>
        <w:spacing w:after="0" w:line="360" w:lineRule="auto"/>
        <w:jc w:val="both"/>
        <w:rPr>
          <w:rFonts w:ascii="Book Antiqua" w:hAnsi="Book Antiqua" w:cs="Times New Roman"/>
          <w:b/>
          <w:bCs/>
          <w:sz w:val="28"/>
          <w:szCs w:val="28"/>
        </w:rPr>
      </w:pPr>
      <w:r w:rsidRPr="00D13772">
        <w:rPr>
          <w:rFonts w:ascii="Book Antiqua" w:hAnsi="Book Antiqua" w:cs="Times New Roman"/>
          <w:b/>
          <w:bCs/>
          <w:sz w:val="28"/>
          <w:szCs w:val="28"/>
        </w:rPr>
        <w:t>Aux institutions académiques et de recherche :</w:t>
      </w:r>
    </w:p>
    <w:p w14:paraId="576E1BD6" w14:textId="3CA26066" w:rsidR="00964D33" w:rsidRPr="00D13772" w:rsidRDefault="00964D33" w:rsidP="00964D33">
      <w:pPr>
        <w:numPr>
          <w:ilvl w:val="0"/>
          <w:numId w:val="6"/>
        </w:numPr>
        <w:tabs>
          <w:tab w:val="clear" w:pos="360"/>
          <w:tab w:val="left" w:pos="720"/>
        </w:tabs>
        <w:spacing w:after="0" w:line="360" w:lineRule="auto"/>
        <w:ind w:left="720"/>
        <w:jc w:val="both"/>
        <w:rPr>
          <w:rFonts w:ascii="Book Antiqua" w:hAnsi="Book Antiqua" w:cs="Times New Roman"/>
          <w:sz w:val="28"/>
          <w:szCs w:val="28"/>
        </w:rPr>
      </w:pPr>
      <w:r w:rsidRPr="00D13772">
        <w:rPr>
          <w:rFonts w:ascii="Book Antiqua" w:hAnsi="Book Antiqua" w:cs="Times New Roman"/>
          <w:sz w:val="28"/>
          <w:szCs w:val="28"/>
        </w:rPr>
        <w:t>Renforcer les programmes de formation en les adaptant aux réalités du terrain et aux besoins du marché</w:t>
      </w:r>
      <w:r w:rsidR="005A0A8C" w:rsidRPr="00D13772">
        <w:rPr>
          <w:rFonts w:ascii="Book Antiqua" w:hAnsi="Book Antiqua" w:cs="Times New Roman"/>
          <w:sz w:val="28"/>
          <w:szCs w:val="28"/>
        </w:rPr>
        <w:t xml:space="preserve"> agroécologique</w:t>
      </w:r>
    </w:p>
    <w:p w14:paraId="362EB556" w14:textId="7E1DAC67" w:rsidR="00964D33" w:rsidRPr="00D13772" w:rsidRDefault="00964D33" w:rsidP="00964D33">
      <w:pPr>
        <w:numPr>
          <w:ilvl w:val="0"/>
          <w:numId w:val="6"/>
        </w:numPr>
        <w:tabs>
          <w:tab w:val="clear" w:pos="360"/>
          <w:tab w:val="left" w:pos="720"/>
        </w:tabs>
        <w:spacing w:after="0" w:line="360" w:lineRule="auto"/>
        <w:ind w:left="720"/>
        <w:jc w:val="both"/>
        <w:rPr>
          <w:rFonts w:ascii="Book Antiqua" w:hAnsi="Book Antiqua" w:cs="Times New Roman"/>
          <w:sz w:val="28"/>
          <w:szCs w:val="28"/>
        </w:rPr>
      </w:pPr>
      <w:r w:rsidRPr="00D13772">
        <w:rPr>
          <w:rFonts w:ascii="Book Antiqua" w:hAnsi="Book Antiqua" w:cs="Times New Roman"/>
          <w:sz w:val="28"/>
          <w:szCs w:val="28"/>
        </w:rPr>
        <w:t>Encourager la recherche participative et l’innovation locale</w:t>
      </w:r>
      <w:r w:rsidR="005A0A8C" w:rsidRPr="00D13772">
        <w:rPr>
          <w:rFonts w:ascii="Book Antiqua" w:hAnsi="Book Antiqua" w:cs="Times New Roman"/>
          <w:sz w:val="28"/>
          <w:szCs w:val="28"/>
        </w:rPr>
        <w:t xml:space="preserve"> dans les A</w:t>
      </w:r>
      <w:r w:rsidR="00F9794F">
        <w:rPr>
          <w:rFonts w:ascii="Book Antiqua" w:hAnsi="Book Antiqua" w:cs="Times New Roman"/>
          <w:sz w:val="28"/>
          <w:szCs w:val="28"/>
        </w:rPr>
        <w:t xml:space="preserve">groécologie </w:t>
      </w:r>
      <w:r w:rsidR="005A0A8C" w:rsidRPr="00D13772">
        <w:rPr>
          <w:rFonts w:ascii="Book Antiqua" w:hAnsi="Book Antiqua" w:cs="Times New Roman"/>
          <w:sz w:val="28"/>
          <w:szCs w:val="28"/>
        </w:rPr>
        <w:t>et A</w:t>
      </w:r>
      <w:r w:rsidR="00F9794F">
        <w:rPr>
          <w:rFonts w:ascii="Book Antiqua" w:hAnsi="Book Antiqua" w:cs="Times New Roman"/>
          <w:sz w:val="28"/>
          <w:szCs w:val="28"/>
        </w:rPr>
        <w:t xml:space="preserve">griculture </w:t>
      </w:r>
      <w:r w:rsidR="005A0A8C" w:rsidRPr="00D13772">
        <w:rPr>
          <w:rFonts w:ascii="Book Antiqua" w:hAnsi="Book Antiqua" w:cs="Times New Roman"/>
          <w:sz w:val="28"/>
          <w:szCs w:val="28"/>
        </w:rPr>
        <w:t>B</w:t>
      </w:r>
      <w:r w:rsidR="00F9794F">
        <w:rPr>
          <w:rFonts w:ascii="Book Antiqua" w:hAnsi="Book Antiqua" w:cs="Times New Roman"/>
          <w:sz w:val="28"/>
          <w:szCs w:val="28"/>
        </w:rPr>
        <w:t>iologique</w:t>
      </w:r>
    </w:p>
    <w:p w14:paraId="537C998D" w14:textId="6E3544C4" w:rsidR="001369D0" w:rsidRPr="00D13772" w:rsidRDefault="00964D33" w:rsidP="001369D0">
      <w:pPr>
        <w:numPr>
          <w:ilvl w:val="0"/>
          <w:numId w:val="6"/>
        </w:numPr>
        <w:tabs>
          <w:tab w:val="clear" w:pos="360"/>
          <w:tab w:val="left" w:pos="720"/>
        </w:tabs>
        <w:spacing w:after="0" w:line="360" w:lineRule="auto"/>
        <w:ind w:left="720"/>
        <w:jc w:val="both"/>
        <w:rPr>
          <w:rFonts w:ascii="Book Antiqua" w:hAnsi="Book Antiqua" w:cs="Times New Roman"/>
          <w:sz w:val="28"/>
          <w:szCs w:val="28"/>
        </w:rPr>
      </w:pPr>
      <w:r w:rsidRPr="00D13772">
        <w:rPr>
          <w:rFonts w:ascii="Book Antiqua" w:hAnsi="Book Antiqua" w:cs="Times New Roman"/>
          <w:sz w:val="28"/>
          <w:szCs w:val="28"/>
        </w:rPr>
        <w:lastRenderedPageBreak/>
        <w:t xml:space="preserve">Créer des partenariats avec les entrepreneurs </w:t>
      </w:r>
      <w:r w:rsidR="00F9794F" w:rsidRPr="00D13772">
        <w:rPr>
          <w:rFonts w:ascii="Book Antiqua" w:hAnsi="Book Antiqua" w:cs="Times New Roman"/>
          <w:sz w:val="28"/>
          <w:szCs w:val="28"/>
        </w:rPr>
        <w:t>A</w:t>
      </w:r>
      <w:r w:rsidR="00F9794F">
        <w:rPr>
          <w:rFonts w:ascii="Book Antiqua" w:hAnsi="Book Antiqua" w:cs="Times New Roman"/>
          <w:sz w:val="28"/>
          <w:szCs w:val="28"/>
        </w:rPr>
        <w:t xml:space="preserve">groécologie </w:t>
      </w:r>
      <w:r w:rsidR="00F9794F" w:rsidRPr="00D13772">
        <w:rPr>
          <w:rFonts w:ascii="Book Antiqua" w:hAnsi="Book Antiqua" w:cs="Times New Roman"/>
          <w:sz w:val="28"/>
          <w:szCs w:val="28"/>
        </w:rPr>
        <w:t>et A</w:t>
      </w:r>
      <w:r w:rsidR="00F9794F">
        <w:rPr>
          <w:rFonts w:ascii="Book Antiqua" w:hAnsi="Book Antiqua" w:cs="Times New Roman"/>
          <w:sz w:val="28"/>
          <w:szCs w:val="28"/>
        </w:rPr>
        <w:t xml:space="preserve">griculture </w:t>
      </w:r>
      <w:r w:rsidR="00F9794F" w:rsidRPr="00D13772">
        <w:rPr>
          <w:rFonts w:ascii="Book Antiqua" w:hAnsi="Book Antiqua" w:cs="Times New Roman"/>
          <w:sz w:val="28"/>
          <w:szCs w:val="28"/>
        </w:rPr>
        <w:t>B</w:t>
      </w:r>
      <w:r w:rsidR="00F9794F">
        <w:rPr>
          <w:rFonts w:ascii="Book Antiqua" w:hAnsi="Book Antiqua" w:cs="Times New Roman"/>
          <w:sz w:val="28"/>
          <w:szCs w:val="28"/>
        </w:rPr>
        <w:t>iologique</w:t>
      </w:r>
      <w:r w:rsidR="00F9794F" w:rsidRPr="00D13772" w:rsidDel="00F9794F">
        <w:rPr>
          <w:rFonts w:ascii="Book Antiqua" w:hAnsi="Book Antiqua" w:cs="Times New Roman"/>
          <w:sz w:val="28"/>
          <w:szCs w:val="28"/>
        </w:rPr>
        <w:t xml:space="preserve"> </w:t>
      </w:r>
      <w:r w:rsidRPr="00D13772">
        <w:rPr>
          <w:rFonts w:ascii="Book Antiqua" w:hAnsi="Book Antiqua" w:cs="Times New Roman"/>
          <w:sz w:val="28"/>
          <w:szCs w:val="28"/>
        </w:rPr>
        <w:t xml:space="preserve">pour une meilleure valorisation des produits </w:t>
      </w:r>
      <w:r w:rsidR="00425B00">
        <w:rPr>
          <w:rFonts w:ascii="Book Antiqua" w:hAnsi="Book Antiqua" w:cs="Times New Roman"/>
          <w:sz w:val="28"/>
          <w:szCs w:val="28"/>
        </w:rPr>
        <w:t>sains</w:t>
      </w:r>
    </w:p>
    <w:p w14:paraId="34D17911" w14:textId="77777777" w:rsidR="00D16CD7" w:rsidRPr="00D13772" w:rsidRDefault="00D16CD7" w:rsidP="00D16CD7">
      <w:pPr>
        <w:spacing w:before="100" w:beforeAutospacing="1" w:after="100" w:afterAutospacing="1" w:line="276" w:lineRule="auto"/>
        <w:rPr>
          <w:rFonts w:ascii="Book Antiqua" w:eastAsia="Times New Roman" w:hAnsi="Book Antiqua" w:cs="Arial"/>
          <w:b/>
          <w:bCs/>
          <w:sz w:val="28"/>
          <w:szCs w:val="28"/>
        </w:rPr>
      </w:pPr>
      <w:r w:rsidRPr="00D13772">
        <w:rPr>
          <w:rFonts w:ascii="Book Antiqua" w:eastAsia="Times New Roman" w:hAnsi="Book Antiqua" w:cs="Arial"/>
          <w:b/>
          <w:bCs/>
          <w:sz w:val="28"/>
          <w:szCs w:val="28"/>
        </w:rPr>
        <w:t>Au secteur privé :</w:t>
      </w:r>
    </w:p>
    <w:p w14:paraId="631E4FEC" w14:textId="4EA781A8" w:rsidR="00D16CD7" w:rsidRPr="00D13772" w:rsidRDefault="00AF1B68" w:rsidP="00D16CD7">
      <w:pPr>
        <w:numPr>
          <w:ilvl w:val="0"/>
          <w:numId w:val="12"/>
        </w:numPr>
        <w:spacing w:before="100" w:beforeAutospacing="1" w:after="100" w:afterAutospacing="1" w:line="276" w:lineRule="auto"/>
        <w:rPr>
          <w:rFonts w:ascii="Book Antiqua" w:eastAsia="Times New Roman" w:hAnsi="Book Antiqua" w:cs="Arial"/>
          <w:sz w:val="28"/>
          <w:szCs w:val="28"/>
        </w:rPr>
      </w:pPr>
      <w:r w:rsidRPr="00D13772">
        <w:rPr>
          <w:rFonts w:ascii="Book Antiqua" w:eastAsia="Times New Roman" w:hAnsi="Book Antiqua" w:cs="Arial"/>
          <w:sz w:val="28"/>
          <w:szCs w:val="28"/>
        </w:rPr>
        <w:t>Investir</w:t>
      </w:r>
      <w:r w:rsidR="00D16CD7" w:rsidRPr="00D13772">
        <w:rPr>
          <w:rFonts w:ascii="Book Antiqua" w:eastAsia="Times New Roman" w:hAnsi="Book Antiqua" w:cs="Arial"/>
          <w:sz w:val="28"/>
          <w:szCs w:val="28"/>
        </w:rPr>
        <w:t xml:space="preserve"> dans les chaînes de valeur</w:t>
      </w:r>
      <w:r w:rsidR="00425B00">
        <w:rPr>
          <w:rFonts w:ascii="Book Antiqua" w:eastAsia="Times New Roman" w:hAnsi="Book Antiqua" w:cs="Arial"/>
          <w:sz w:val="28"/>
          <w:szCs w:val="28"/>
        </w:rPr>
        <w:t>s</w:t>
      </w:r>
      <w:r w:rsidR="00D16CD7" w:rsidRPr="00D13772">
        <w:rPr>
          <w:rFonts w:ascii="Book Antiqua" w:eastAsia="Times New Roman" w:hAnsi="Book Antiqua" w:cs="Arial"/>
          <w:sz w:val="28"/>
          <w:szCs w:val="28"/>
        </w:rPr>
        <w:t xml:space="preserve"> agroécologiques ; </w:t>
      </w:r>
    </w:p>
    <w:p w14:paraId="1CED0D45" w14:textId="47E5D0B5" w:rsidR="00D16CD7" w:rsidRPr="00D13772" w:rsidRDefault="00AF1B68" w:rsidP="00D16CD7">
      <w:pPr>
        <w:numPr>
          <w:ilvl w:val="0"/>
          <w:numId w:val="12"/>
        </w:numPr>
        <w:spacing w:before="100" w:beforeAutospacing="1" w:after="100" w:afterAutospacing="1" w:line="276" w:lineRule="auto"/>
        <w:rPr>
          <w:rFonts w:ascii="Book Antiqua" w:eastAsia="Times New Roman" w:hAnsi="Book Antiqua" w:cs="Arial"/>
          <w:sz w:val="28"/>
          <w:szCs w:val="28"/>
        </w:rPr>
      </w:pPr>
      <w:r w:rsidRPr="00D13772">
        <w:rPr>
          <w:rFonts w:ascii="Book Antiqua" w:eastAsia="Times New Roman" w:hAnsi="Book Antiqua" w:cs="Arial"/>
          <w:sz w:val="28"/>
          <w:szCs w:val="28"/>
        </w:rPr>
        <w:t>Promouvoir</w:t>
      </w:r>
      <w:r w:rsidR="00D16CD7" w:rsidRPr="00D13772">
        <w:rPr>
          <w:rFonts w:ascii="Book Antiqua" w:eastAsia="Times New Roman" w:hAnsi="Book Antiqua" w:cs="Arial"/>
          <w:sz w:val="28"/>
          <w:szCs w:val="28"/>
        </w:rPr>
        <w:t xml:space="preserve"> la consommation locale des produits biologiques</w:t>
      </w:r>
      <w:r w:rsidR="00425B00">
        <w:rPr>
          <w:rFonts w:ascii="Book Antiqua" w:eastAsia="Times New Roman" w:hAnsi="Book Antiqua" w:cs="Arial"/>
          <w:sz w:val="28"/>
          <w:szCs w:val="28"/>
        </w:rPr>
        <w:t xml:space="preserve"> et agroécologiques</w:t>
      </w:r>
      <w:r w:rsidR="00D16CD7" w:rsidRPr="00D13772">
        <w:rPr>
          <w:rFonts w:ascii="Book Antiqua" w:eastAsia="Times New Roman" w:hAnsi="Book Antiqua" w:cs="Arial"/>
          <w:sz w:val="28"/>
          <w:szCs w:val="28"/>
        </w:rPr>
        <w:t xml:space="preserve"> togolais ; </w:t>
      </w:r>
    </w:p>
    <w:p w14:paraId="4D22BF32" w14:textId="77777777" w:rsidR="00D16CD7" w:rsidRPr="00D13772" w:rsidRDefault="00D16CD7" w:rsidP="00D16CD7">
      <w:pPr>
        <w:spacing w:before="100" w:beforeAutospacing="1" w:after="100" w:afterAutospacing="1" w:line="276" w:lineRule="auto"/>
        <w:rPr>
          <w:rFonts w:ascii="Book Antiqua" w:eastAsia="Times New Roman" w:hAnsi="Book Antiqua" w:cs="Arial"/>
          <w:b/>
          <w:bCs/>
          <w:sz w:val="28"/>
          <w:szCs w:val="28"/>
        </w:rPr>
      </w:pPr>
      <w:r w:rsidRPr="00D13772">
        <w:rPr>
          <w:rFonts w:ascii="Book Antiqua" w:eastAsia="Times New Roman" w:hAnsi="Book Antiqua" w:cs="Arial"/>
          <w:b/>
          <w:bCs/>
          <w:sz w:val="28"/>
          <w:szCs w:val="28"/>
        </w:rPr>
        <w:t>Aux organisations paysannes et à la société civile :</w:t>
      </w:r>
    </w:p>
    <w:p w14:paraId="490DC4AB" w14:textId="38991B9F" w:rsidR="00D16CD7" w:rsidRPr="00D13772" w:rsidRDefault="00AF1B68" w:rsidP="00D16CD7">
      <w:pPr>
        <w:numPr>
          <w:ilvl w:val="0"/>
          <w:numId w:val="13"/>
        </w:numPr>
        <w:spacing w:before="100" w:beforeAutospacing="1" w:after="100" w:afterAutospacing="1" w:line="276" w:lineRule="auto"/>
        <w:rPr>
          <w:rFonts w:ascii="Book Antiqua" w:eastAsia="Times New Roman" w:hAnsi="Book Antiqua" w:cs="Arial"/>
          <w:sz w:val="28"/>
          <w:szCs w:val="28"/>
        </w:rPr>
      </w:pPr>
      <w:r w:rsidRPr="00D13772">
        <w:rPr>
          <w:rFonts w:ascii="Book Antiqua" w:eastAsia="Times New Roman" w:hAnsi="Book Antiqua" w:cs="Arial"/>
          <w:sz w:val="28"/>
          <w:szCs w:val="28"/>
        </w:rPr>
        <w:t>Renforcer</w:t>
      </w:r>
      <w:r w:rsidR="00D16CD7" w:rsidRPr="00D13772">
        <w:rPr>
          <w:rFonts w:ascii="Book Antiqua" w:eastAsia="Times New Roman" w:hAnsi="Book Antiqua" w:cs="Arial"/>
          <w:sz w:val="28"/>
          <w:szCs w:val="28"/>
        </w:rPr>
        <w:t xml:space="preserve"> la sensibilisation, la formation et la mobilisation des producteurs ; </w:t>
      </w:r>
    </w:p>
    <w:p w14:paraId="303EB65A" w14:textId="0489B14E" w:rsidR="00D16CD7" w:rsidRDefault="00AF1B68" w:rsidP="00D16CD7">
      <w:pPr>
        <w:numPr>
          <w:ilvl w:val="0"/>
          <w:numId w:val="13"/>
        </w:numPr>
        <w:spacing w:before="100" w:beforeAutospacing="1" w:after="100" w:afterAutospacing="1" w:line="276" w:lineRule="auto"/>
        <w:rPr>
          <w:rFonts w:ascii="Book Antiqua" w:eastAsia="Times New Roman" w:hAnsi="Book Antiqua" w:cs="Arial"/>
          <w:sz w:val="28"/>
          <w:szCs w:val="28"/>
        </w:rPr>
      </w:pPr>
      <w:r w:rsidRPr="00D13772">
        <w:rPr>
          <w:rFonts w:ascii="Book Antiqua" w:eastAsia="Times New Roman" w:hAnsi="Book Antiqua" w:cs="Arial"/>
          <w:sz w:val="28"/>
          <w:szCs w:val="28"/>
        </w:rPr>
        <w:t>Promouvoir</w:t>
      </w:r>
      <w:r w:rsidR="00D16CD7" w:rsidRPr="00D13772">
        <w:rPr>
          <w:rFonts w:ascii="Book Antiqua" w:eastAsia="Times New Roman" w:hAnsi="Book Antiqua" w:cs="Arial"/>
          <w:sz w:val="28"/>
          <w:szCs w:val="28"/>
        </w:rPr>
        <w:t xml:space="preserve"> des pratiques agricoles durables à l’échelle des territoires ;</w:t>
      </w:r>
    </w:p>
    <w:p w14:paraId="6145B042" w14:textId="0BF32B87" w:rsidR="00425B00" w:rsidRPr="00D13772" w:rsidRDefault="00425B00" w:rsidP="00D16CD7">
      <w:pPr>
        <w:numPr>
          <w:ilvl w:val="0"/>
          <w:numId w:val="13"/>
        </w:numPr>
        <w:spacing w:before="100" w:beforeAutospacing="1" w:after="100" w:afterAutospacing="1" w:line="276" w:lineRule="auto"/>
        <w:rPr>
          <w:rFonts w:ascii="Book Antiqua" w:eastAsia="Times New Roman" w:hAnsi="Book Antiqua" w:cs="Arial"/>
          <w:sz w:val="28"/>
          <w:szCs w:val="28"/>
        </w:rPr>
      </w:pPr>
      <w:r>
        <w:rPr>
          <w:rFonts w:ascii="Book Antiqua" w:eastAsia="Times New Roman" w:hAnsi="Book Antiqua" w:cs="Arial"/>
          <w:sz w:val="28"/>
          <w:szCs w:val="28"/>
        </w:rPr>
        <w:t>Promouvoir la consommation des produits agroécologiques et biologiques.</w:t>
      </w:r>
    </w:p>
    <w:p w14:paraId="1B769CE8" w14:textId="77777777" w:rsidR="00D16CD7" w:rsidRPr="00D13772" w:rsidRDefault="00D16CD7" w:rsidP="00C82A92">
      <w:pPr>
        <w:spacing w:before="100" w:beforeAutospacing="1" w:after="100" w:afterAutospacing="1" w:line="276" w:lineRule="auto"/>
        <w:rPr>
          <w:rFonts w:ascii="Book Antiqua" w:eastAsia="Times New Roman" w:hAnsi="Book Antiqua" w:cs="Arial"/>
          <w:sz w:val="28"/>
          <w:szCs w:val="28"/>
        </w:rPr>
      </w:pPr>
    </w:p>
    <w:p w14:paraId="10638389" w14:textId="003C1176" w:rsidR="00C82A92" w:rsidRPr="00D13772" w:rsidRDefault="00C82A92" w:rsidP="00C82A92">
      <w:pPr>
        <w:spacing w:before="100" w:beforeAutospacing="1" w:after="100" w:afterAutospacing="1" w:line="276" w:lineRule="auto"/>
        <w:rPr>
          <w:rFonts w:ascii="Book Antiqua" w:eastAsia="Times New Roman" w:hAnsi="Book Antiqua" w:cs="Arial"/>
          <w:sz w:val="28"/>
          <w:szCs w:val="28"/>
        </w:rPr>
      </w:pPr>
      <w:r w:rsidRPr="00D13772">
        <w:rPr>
          <w:rFonts w:ascii="Book Antiqua" w:eastAsia="Times New Roman" w:hAnsi="Book Antiqua" w:cs="Arial"/>
          <w:sz w:val="28"/>
          <w:szCs w:val="28"/>
        </w:rPr>
        <w:t>S’agissant de l’</w:t>
      </w:r>
      <w:r w:rsidRPr="00D13772">
        <w:rPr>
          <w:rFonts w:ascii="Book Antiqua" w:eastAsia="Times New Roman" w:hAnsi="Book Antiqua" w:cs="Arial"/>
          <w:b/>
          <w:bCs/>
          <w:sz w:val="28"/>
          <w:szCs w:val="28"/>
        </w:rPr>
        <w:t>inclusion des jeunes et des femmes,</w:t>
      </w:r>
    </w:p>
    <w:p w14:paraId="54B9D77D" w14:textId="2AF5F8C2" w:rsidR="00C82A92" w:rsidRPr="00D13772" w:rsidRDefault="00C82A92" w:rsidP="00C82A92">
      <w:pPr>
        <w:spacing w:before="100" w:beforeAutospacing="1" w:after="100" w:afterAutospacing="1" w:line="276" w:lineRule="auto"/>
        <w:rPr>
          <w:rFonts w:ascii="Book Antiqua" w:eastAsia="Times New Roman" w:hAnsi="Book Antiqua" w:cs="Arial"/>
          <w:sz w:val="28"/>
          <w:szCs w:val="28"/>
        </w:rPr>
      </w:pPr>
      <w:r w:rsidRPr="00D13772">
        <w:rPr>
          <w:rFonts w:ascii="Book Antiqua" w:eastAsia="Times New Roman" w:hAnsi="Book Antiqua" w:cs="Arial"/>
          <w:sz w:val="28"/>
          <w:szCs w:val="28"/>
        </w:rPr>
        <w:t xml:space="preserve">Convaincus que la transition ne se fera pas sans ce vivier capital, nous </w:t>
      </w:r>
      <w:r w:rsidR="00B13685" w:rsidRPr="00D13772">
        <w:rPr>
          <w:rFonts w:ascii="Book Antiqua" w:eastAsia="Times New Roman" w:hAnsi="Book Antiqua" w:cs="Arial"/>
          <w:sz w:val="28"/>
          <w:szCs w:val="28"/>
        </w:rPr>
        <w:t>appelons</w:t>
      </w:r>
      <w:r w:rsidRPr="00D13772">
        <w:rPr>
          <w:rFonts w:ascii="Book Antiqua" w:eastAsia="Times New Roman" w:hAnsi="Book Antiqua" w:cs="Arial"/>
          <w:sz w:val="28"/>
          <w:szCs w:val="28"/>
        </w:rPr>
        <w:t xml:space="preserve"> </w:t>
      </w:r>
      <w:r w:rsidR="00B13685">
        <w:rPr>
          <w:rFonts w:ascii="Book Antiqua" w:eastAsia="Times New Roman" w:hAnsi="Book Antiqua" w:cs="Arial"/>
          <w:sz w:val="28"/>
          <w:szCs w:val="28"/>
        </w:rPr>
        <w:t>à</w:t>
      </w:r>
      <w:r w:rsidR="00B13685" w:rsidRPr="00D13772">
        <w:rPr>
          <w:rFonts w:ascii="Book Antiqua" w:eastAsia="Times New Roman" w:hAnsi="Book Antiqua" w:cs="Arial"/>
          <w:sz w:val="28"/>
          <w:szCs w:val="28"/>
        </w:rPr>
        <w:t xml:space="preserve"> </w:t>
      </w:r>
      <w:r w:rsidRPr="00D13772">
        <w:rPr>
          <w:rFonts w:ascii="Book Antiqua" w:eastAsia="Times New Roman" w:hAnsi="Book Antiqua" w:cs="Arial"/>
          <w:sz w:val="28"/>
          <w:szCs w:val="28"/>
        </w:rPr>
        <w:t>:</w:t>
      </w:r>
    </w:p>
    <w:p w14:paraId="11CD51FC" w14:textId="5302E105" w:rsidR="00425B00" w:rsidRDefault="00AF1B68" w:rsidP="00AF1B68">
      <w:pPr>
        <w:pStyle w:val="Paragraphedeliste"/>
        <w:numPr>
          <w:ilvl w:val="0"/>
          <w:numId w:val="12"/>
        </w:numPr>
        <w:spacing w:before="100" w:beforeAutospacing="1" w:after="100" w:afterAutospacing="1" w:line="276" w:lineRule="auto"/>
        <w:jc w:val="both"/>
        <w:rPr>
          <w:rFonts w:ascii="Book Antiqua" w:hAnsi="Book Antiqua" w:cs="Times New Roman"/>
          <w:sz w:val="28"/>
          <w:szCs w:val="28"/>
        </w:rPr>
      </w:pPr>
      <w:r w:rsidRPr="00425B00">
        <w:rPr>
          <w:rFonts w:ascii="Book Antiqua" w:hAnsi="Book Antiqua" w:cs="Times New Roman"/>
          <w:sz w:val="28"/>
          <w:szCs w:val="28"/>
        </w:rPr>
        <w:t>Mettre en œuvre</w:t>
      </w:r>
      <w:r w:rsidR="001369D0" w:rsidRPr="00425B00">
        <w:rPr>
          <w:rFonts w:ascii="Book Antiqua" w:hAnsi="Book Antiqua" w:cs="Times New Roman"/>
          <w:sz w:val="28"/>
          <w:szCs w:val="28"/>
        </w:rPr>
        <w:t xml:space="preserve"> des appuis conséquents en faveur des femmes et des jeunes reconnus au cœur de la transition des systèmes alimentaires, en leur accordant une priorité pour l’accès aux financements</w:t>
      </w:r>
      <w:r w:rsidR="00C82A92" w:rsidRPr="00425B00">
        <w:rPr>
          <w:rFonts w:ascii="Book Antiqua" w:hAnsi="Book Antiqua" w:cs="Times New Roman"/>
          <w:sz w:val="28"/>
          <w:szCs w:val="28"/>
        </w:rPr>
        <w:t>, aux opportunités d’affaires</w:t>
      </w:r>
      <w:r w:rsidR="001369D0" w:rsidRPr="00425B00">
        <w:rPr>
          <w:rFonts w:ascii="Book Antiqua" w:hAnsi="Book Antiqua" w:cs="Times New Roman"/>
          <w:sz w:val="28"/>
          <w:szCs w:val="28"/>
        </w:rPr>
        <w:t xml:space="preserve"> notamment les fonds verts, aux technologies, aux ressources naturelles productives, </w:t>
      </w:r>
    </w:p>
    <w:p w14:paraId="3B80A448" w14:textId="57454AED" w:rsidR="006675AB" w:rsidRPr="00425B00" w:rsidRDefault="00425B00" w:rsidP="00AF1B68">
      <w:pPr>
        <w:pStyle w:val="Paragraphedeliste"/>
        <w:numPr>
          <w:ilvl w:val="0"/>
          <w:numId w:val="12"/>
        </w:numPr>
        <w:spacing w:before="100" w:beforeAutospacing="1" w:after="0" w:afterAutospacing="1" w:line="276" w:lineRule="auto"/>
        <w:jc w:val="both"/>
        <w:rPr>
          <w:rFonts w:ascii="Book Antiqua" w:hAnsi="Book Antiqua"/>
          <w:bCs/>
          <w:sz w:val="28"/>
          <w:szCs w:val="24"/>
        </w:rPr>
      </w:pPr>
      <w:r w:rsidRPr="00425B00">
        <w:rPr>
          <w:rFonts w:ascii="Book Antiqua" w:hAnsi="Book Antiqua" w:cs="Times New Roman"/>
          <w:sz w:val="28"/>
          <w:szCs w:val="28"/>
        </w:rPr>
        <w:t>R</w:t>
      </w:r>
      <w:r w:rsidR="001369D0" w:rsidRPr="00425B00">
        <w:rPr>
          <w:rFonts w:ascii="Book Antiqua" w:hAnsi="Book Antiqua" w:cs="Times New Roman"/>
          <w:sz w:val="28"/>
          <w:szCs w:val="28"/>
        </w:rPr>
        <w:t>enforcer leur adoption de l’agroécologie, l’agriculture biologique et l’agriculture intelligente face au climat, et de consolider leur place et leur rôle au sein des E</w:t>
      </w:r>
      <w:r w:rsidRPr="00425B00">
        <w:rPr>
          <w:rFonts w:ascii="Book Antiqua" w:hAnsi="Book Antiqua" w:cs="Times New Roman"/>
          <w:sz w:val="28"/>
          <w:szCs w:val="28"/>
        </w:rPr>
        <w:t xml:space="preserve">xploitations </w:t>
      </w:r>
      <w:r w:rsidR="001369D0" w:rsidRPr="00425B00">
        <w:rPr>
          <w:rFonts w:ascii="Book Antiqua" w:hAnsi="Book Antiqua" w:cs="Times New Roman"/>
          <w:sz w:val="28"/>
          <w:szCs w:val="28"/>
        </w:rPr>
        <w:t>F</w:t>
      </w:r>
      <w:r w:rsidRPr="00425B00">
        <w:rPr>
          <w:rFonts w:ascii="Book Antiqua" w:hAnsi="Book Antiqua" w:cs="Times New Roman"/>
          <w:sz w:val="28"/>
          <w:szCs w:val="28"/>
        </w:rPr>
        <w:t>amiliales</w:t>
      </w:r>
      <w:r w:rsidR="001369D0" w:rsidRPr="00425B00">
        <w:rPr>
          <w:rFonts w:ascii="Book Antiqua" w:hAnsi="Book Antiqua" w:cs="Times New Roman"/>
          <w:sz w:val="28"/>
          <w:szCs w:val="28"/>
        </w:rPr>
        <w:t>, des communautés et des O</w:t>
      </w:r>
      <w:r w:rsidRPr="00425B00">
        <w:rPr>
          <w:rFonts w:ascii="Book Antiqua" w:hAnsi="Book Antiqua" w:cs="Times New Roman"/>
          <w:sz w:val="28"/>
          <w:szCs w:val="28"/>
        </w:rPr>
        <w:t xml:space="preserve">rganisations </w:t>
      </w:r>
      <w:r w:rsidR="001369D0" w:rsidRPr="00425B00">
        <w:rPr>
          <w:rFonts w:ascii="Book Antiqua" w:hAnsi="Book Antiqua" w:cs="Times New Roman"/>
          <w:sz w:val="28"/>
          <w:szCs w:val="28"/>
        </w:rPr>
        <w:t>P</w:t>
      </w:r>
      <w:r w:rsidRPr="00425B00">
        <w:rPr>
          <w:rFonts w:ascii="Book Antiqua" w:hAnsi="Book Antiqua" w:cs="Times New Roman"/>
          <w:sz w:val="28"/>
          <w:szCs w:val="28"/>
        </w:rPr>
        <w:t>aysannes</w:t>
      </w:r>
      <w:r w:rsidR="001369D0" w:rsidRPr="00425B00">
        <w:rPr>
          <w:rFonts w:ascii="Book Antiqua" w:hAnsi="Book Antiqua" w:cs="Times New Roman"/>
          <w:sz w:val="28"/>
          <w:szCs w:val="28"/>
        </w:rPr>
        <w:t xml:space="preserve"> pour la mise en œuvre de ces pratiques.</w:t>
      </w:r>
      <w:r w:rsidR="00C82A92" w:rsidRPr="00425B00">
        <w:rPr>
          <w:rFonts w:ascii="Book Antiqua" w:hAnsi="Book Antiqua" w:cs="Times New Roman"/>
          <w:sz w:val="28"/>
          <w:szCs w:val="28"/>
        </w:rPr>
        <w:t xml:space="preserve"> </w:t>
      </w:r>
    </w:p>
    <w:p w14:paraId="512B33A6" w14:textId="18584D6D" w:rsidR="006675AB" w:rsidRPr="00D13772" w:rsidRDefault="006675AB" w:rsidP="006675AB">
      <w:pPr>
        <w:spacing w:after="0"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lastRenderedPageBreak/>
        <w:t xml:space="preserve">Quant aux </w:t>
      </w:r>
      <w:r w:rsidRPr="00D13772">
        <w:rPr>
          <w:rFonts w:ascii="Book Antiqua" w:eastAsia="Times New Roman" w:hAnsi="Book Antiqua" w:cs="Arial"/>
          <w:b/>
          <w:bCs/>
          <w:sz w:val="28"/>
          <w:szCs w:val="28"/>
        </w:rPr>
        <w:t>Engagements post-forum</w:t>
      </w:r>
      <w:r w:rsidRPr="00D13772">
        <w:rPr>
          <w:rFonts w:ascii="Book Antiqua" w:eastAsia="Times New Roman" w:hAnsi="Book Antiqua" w:cs="Arial"/>
          <w:sz w:val="28"/>
          <w:szCs w:val="28"/>
        </w:rPr>
        <w:t>, le présent forum ne saurait se clôturer sans marquer le début d'une phase d'action intensive. Pour ce faire, nous adoptons également, ce jour, une Feuille de Route Nationale complétée d’un mécanisme de suivi-évaluation.</w:t>
      </w:r>
    </w:p>
    <w:p w14:paraId="7EF91603" w14:textId="2B0AF449" w:rsidR="00EC0E5E" w:rsidRPr="00D13772" w:rsidRDefault="006675AB" w:rsidP="006675AB">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Ce document synthétique, faisant partie intégrante de la présente déclaration, demeure un véritable contrat social entre les acteurs impliqués tout en définissant les actions prioritaires pour une capitalisation des bonnes pratiques et une visibilité accrue de la </w:t>
      </w:r>
      <w:r w:rsidR="00425B00">
        <w:rPr>
          <w:rFonts w:ascii="Book Antiqua" w:eastAsia="Times New Roman" w:hAnsi="Book Antiqua" w:cs="Arial"/>
          <w:sz w:val="28"/>
          <w:szCs w:val="28"/>
        </w:rPr>
        <w:t>Stratégie Nationale de Développement de l’Agroécologie et l’Agriculture Biologique (</w:t>
      </w:r>
      <w:r w:rsidRPr="00D13772">
        <w:rPr>
          <w:rFonts w:ascii="Book Antiqua" w:eastAsia="Times New Roman" w:hAnsi="Book Antiqua" w:cs="Arial"/>
          <w:sz w:val="28"/>
          <w:szCs w:val="28"/>
        </w:rPr>
        <w:t>SNDAAB</w:t>
      </w:r>
      <w:r w:rsidR="00425B00">
        <w:rPr>
          <w:rFonts w:ascii="Book Antiqua" w:eastAsia="Times New Roman" w:hAnsi="Book Antiqua" w:cs="Arial"/>
          <w:sz w:val="28"/>
          <w:szCs w:val="28"/>
        </w:rPr>
        <w:t>)</w:t>
      </w:r>
      <w:r w:rsidRPr="00D13772">
        <w:rPr>
          <w:rFonts w:ascii="Book Antiqua" w:eastAsia="Times New Roman" w:hAnsi="Book Antiqua" w:cs="Arial"/>
          <w:sz w:val="28"/>
          <w:szCs w:val="28"/>
        </w:rPr>
        <w:t xml:space="preserve">. </w:t>
      </w:r>
    </w:p>
    <w:p w14:paraId="01694AD0" w14:textId="7245E898" w:rsidR="006675AB" w:rsidRPr="00D13772" w:rsidRDefault="006675AB" w:rsidP="006675AB">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Aussi, engageons-nous, à rendre compte périodiquement, des progrès accomplis car c’est à ce prix que nous pouvons construire une agriculture biologique profitable à tous et bâtir un Togo agroécologique, résilient et prospère.</w:t>
      </w:r>
    </w:p>
    <w:p w14:paraId="4ADF6FFD" w14:textId="77777777" w:rsidR="00D16CD7" w:rsidRPr="00D13772" w:rsidRDefault="00D16CD7" w:rsidP="00D16CD7">
      <w:p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Nous lançons un appel fort :</w:t>
      </w:r>
    </w:p>
    <w:p w14:paraId="6D37C922" w14:textId="4AF29ECC" w:rsidR="00D16CD7" w:rsidRPr="00D13772" w:rsidRDefault="00D16CD7" w:rsidP="00D16CD7">
      <w:pPr>
        <w:pStyle w:val="Paragraphedeliste"/>
        <w:numPr>
          <w:ilvl w:val="0"/>
          <w:numId w:val="13"/>
        </w:num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À faire de l’agroécologie et de l’agriculture biologique des </w:t>
      </w:r>
      <w:r w:rsidRPr="00D13772">
        <w:rPr>
          <w:rFonts w:ascii="Book Antiqua" w:eastAsia="Times New Roman" w:hAnsi="Book Antiqua" w:cs="Arial"/>
          <w:b/>
          <w:bCs/>
          <w:sz w:val="28"/>
          <w:szCs w:val="28"/>
        </w:rPr>
        <w:t>priorités nationales</w:t>
      </w:r>
      <w:r w:rsidR="00EC0E5E" w:rsidRPr="00D13772">
        <w:rPr>
          <w:rFonts w:ascii="Book Antiqua" w:eastAsia="Times New Roman" w:hAnsi="Book Antiqua" w:cs="Arial"/>
          <w:b/>
          <w:bCs/>
          <w:sz w:val="28"/>
          <w:szCs w:val="28"/>
        </w:rPr>
        <w:t xml:space="preserve"> </w:t>
      </w:r>
      <w:r w:rsidRPr="00D13772">
        <w:rPr>
          <w:rFonts w:ascii="Book Antiqua" w:eastAsia="Times New Roman" w:hAnsi="Book Antiqua" w:cs="Arial"/>
          <w:sz w:val="28"/>
          <w:szCs w:val="28"/>
        </w:rPr>
        <w:t>;</w:t>
      </w:r>
    </w:p>
    <w:p w14:paraId="31884612" w14:textId="09326420" w:rsidR="00D16CD7" w:rsidRPr="00D13772" w:rsidRDefault="00D16CD7" w:rsidP="00D16CD7">
      <w:pPr>
        <w:pStyle w:val="Paragraphedeliste"/>
        <w:numPr>
          <w:ilvl w:val="0"/>
          <w:numId w:val="13"/>
        </w:num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À construire une </w:t>
      </w:r>
      <w:r w:rsidRPr="00D13772">
        <w:rPr>
          <w:rFonts w:ascii="Book Antiqua" w:eastAsia="Times New Roman" w:hAnsi="Book Antiqua" w:cs="Arial"/>
          <w:b/>
          <w:bCs/>
          <w:sz w:val="28"/>
          <w:szCs w:val="28"/>
        </w:rPr>
        <w:t>alliance nationale multi-acteurs</w:t>
      </w:r>
      <w:r w:rsidRPr="00D13772">
        <w:rPr>
          <w:rFonts w:ascii="Book Antiqua" w:eastAsia="Times New Roman" w:hAnsi="Book Antiqua" w:cs="Arial"/>
          <w:sz w:val="28"/>
          <w:szCs w:val="28"/>
        </w:rPr>
        <w:t xml:space="preserve"> pour la transformation des systèmes alimentaires ;</w:t>
      </w:r>
    </w:p>
    <w:p w14:paraId="0E75CA0E" w14:textId="47CCF910" w:rsidR="004A463E" w:rsidRPr="00713875" w:rsidRDefault="00D16CD7" w:rsidP="006675AB">
      <w:pPr>
        <w:pStyle w:val="Paragraphedeliste"/>
        <w:numPr>
          <w:ilvl w:val="0"/>
          <w:numId w:val="13"/>
        </w:numPr>
        <w:spacing w:before="100" w:beforeAutospacing="1" w:after="100" w:afterAutospacing="1" w:line="276" w:lineRule="auto"/>
        <w:jc w:val="both"/>
        <w:rPr>
          <w:rFonts w:ascii="Book Antiqua" w:eastAsia="Times New Roman" w:hAnsi="Book Antiqua" w:cs="Arial"/>
          <w:sz w:val="28"/>
          <w:szCs w:val="28"/>
        </w:rPr>
      </w:pPr>
      <w:r w:rsidRPr="00D13772">
        <w:rPr>
          <w:rFonts w:ascii="Book Antiqua" w:eastAsia="Times New Roman" w:hAnsi="Book Antiqua" w:cs="Arial"/>
          <w:sz w:val="28"/>
          <w:szCs w:val="28"/>
        </w:rPr>
        <w:t xml:space="preserve">À agir dès maintenant pour garantir un avenir </w:t>
      </w:r>
      <w:r w:rsidRPr="00D13772">
        <w:rPr>
          <w:rFonts w:ascii="Book Antiqua" w:eastAsia="Times New Roman" w:hAnsi="Book Antiqua" w:cs="Arial"/>
          <w:b/>
          <w:bCs/>
          <w:sz w:val="28"/>
          <w:szCs w:val="28"/>
        </w:rPr>
        <w:t>durable, inclusif et résilient</w:t>
      </w:r>
      <w:r w:rsidRPr="00D13772">
        <w:rPr>
          <w:rFonts w:ascii="Book Antiqua" w:eastAsia="Times New Roman" w:hAnsi="Book Antiqua" w:cs="Arial"/>
          <w:sz w:val="28"/>
          <w:szCs w:val="28"/>
        </w:rPr>
        <w:t xml:space="preserve"> pour les générations présentes et futures.</w:t>
      </w:r>
    </w:p>
    <w:p w14:paraId="4C5CA98E" w14:textId="77777777" w:rsidR="004A463E" w:rsidRPr="00D13772" w:rsidRDefault="004A463E" w:rsidP="004A463E">
      <w:pPr>
        <w:spacing w:after="0" w:line="360" w:lineRule="auto"/>
        <w:jc w:val="both"/>
        <w:rPr>
          <w:rFonts w:ascii="Book Antiqua" w:hAnsi="Book Antiqua" w:cs="Times New Roman"/>
          <w:b/>
          <w:bCs/>
          <w:sz w:val="28"/>
          <w:szCs w:val="28"/>
        </w:rPr>
      </w:pPr>
      <w:r w:rsidRPr="00D13772">
        <w:rPr>
          <w:rFonts w:ascii="Book Antiqua" w:hAnsi="Book Antiqua" w:cs="Times New Roman"/>
          <w:b/>
          <w:bCs/>
          <w:sz w:val="28"/>
          <w:szCs w:val="28"/>
        </w:rPr>
        <w:t>Nous remercions :</w:t>
      </w:r>
    </w:p>
    <w:p w14:paraId="7B36DD8B" w14:textId="6866AADC" w:rsidR="004A463E" w:rsidRPr="00D13772" w:rsidRDefault="004A463E" w:rsidP="00C90635">
      <w:pPr>
        <w:numPr>
          <w:ilvl w:val="0"/>
          <w:numId w:val="6"/>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Le Gouvernement togolais</w:t>
      </w:r>
      <w:r w:rsidR="00C90635" w:rsidRPr="00D13772">
        <w:rPr>
          <w:rFonts w:ascii="Book Antiqua" w:hAnsi="Book Antiqua" w:cs="Times New Roman"/>
          <w:sz w:val="28"/>
          <w:szCs w:val="28"/>
        </w:rPr>
        <w:t xml:space="preserve"> au travers du</w:t>
      </w:r>
      <w:r w:rsidRPr="00D13772">
        <w:rPr>
          <w:rFonts w:ascii="Book Antiqua" w:hAnsi="Book Antiqua" w:cs="Times New Roman"/>
          <w:sz w:val="28"/>
          <w:szCs w:val="28"/>
        </w:rPr>
        <w:t xml:space="preserve"> </w:t>
      </w:r>
      <w:proofErr w:type="gramStart"/>
      <w:r w:rsidR="004901B0" w:rsidRPr="00D13772">
        <w:rPr>
          <w:rFonts w:ascii="Book Antiqua" w:hAnsi="Book Antiqua" w:cs="Times New Roman"/>
          <w:sz w:val="28"/>
          <w:szCs w:val="28"/>
        </w:rPr>
        <w:t>M</w:t>
      </w:r>
      <w:r w:rsidRPr="00D13772">
        <w:rPr>
          <w:rFonts w:ascii="Book Antiqua" w:hAnsi="Book Antiqua" w:cs="Times New Roman"/>
          <w:sz w:val="28"/>
          <w:szCs w:val="28"/>
        </w:rPr>
        <w:t>inistre de l’Agriculture</w:t>
      </w:r>
      <w:proofErr w:type="gramEnd"/>
      <w:r w:rsidRPr="00D13772">
        <w:rPr>
          <w:rFonts w:ascii="Book Antiqua" w:hAnsi="Book Antiqua" w:cs="Times New Roman"/>
          <w:sz w:val="28"/>
          <w:szCs w:val="28"/>
        </w:rPr>
        <w:t xml:space="preserve">, de la Pêche, des Ressources Animales et de la Souveraineté Alimentaire et les autres ministères sectoriels pour leurs contributions au succès de </w:t>
      </w:r>
      <w:r w:rsidR="00C90635" w:rsidRPr="00D13772">
        <w:rPr>
          <w:rFonts w:ascii="Book Antiqua" w:hAnsi="Book Antiqua" w:cs="Times New Roman"/>
          <w:sz w:val="28"/>
          <w:szCs w:val="28"/>
        </w:rPr>
        <w:t>ce forum</w:t>
      </w:r>
      <w:r w:rsidRPr="00D13772">
        <w:rPr>
          <w:rFonts w:ascii="Book Antiqua" w:hAnsi="Book Antiqua" w:cs="Times New Roman"/>
          <w:sz w:val="28"/>
          <w:szCs w:val="28"/>
        </w:rPr>
        <w:t> ;</w:t>
      </w:r>
    </w:p>
    <w:p w14:paraId="1EAB507A" w14:textId="77777777" w:rsidR="00AF1B68" w:rsidRDefault="00C90635" w:rsidP="00C90635">
      <w:pPr>
        <w:numPr>
          <w:ilvl w:val="0"/>
          <w:numId w:val="6"/>
        </w:numPr>
        <w:spacing w:after="0" w:line="360" w:lineRule="auto"/>
        <w:jc w:val="both"/>
        <w:rPr>
          <w:rFonts w:ascii="Book Antiqua" w:hAnsi="Book Antiqua" w:cs="Times New Roman"/>
          <w:sz w:val="28"/>
          <w:szCs w:val="28"/>
        </w:rPr>
      </w:pPr>
      <w:r w:rsidRPr="00D13772">
        <w:rPr>
          <w:rFonts w:ascii="Book Antiqua" w:eastAsia="MS Mincho" w:hAnsi="Book Antiqua" w:cs="Calibri"/>
          <w:b/>
          <w:bCs/>
          <w:sz w:val="28"/>
          <w:szCs w:val="28"/>
        </w:rPr>
        <w:t xml:space="preserve">Les Organisations professionnelles et de la société civile : </w:t>
      </w:r>
      <w:r w:rsidRPr="00D13772">
        <w:rPr>
          <w:rFonts w:ascii="Book Antiqua" w:eastAsia="MS Mincho" w:hAnsi="Book Antiqua" w:cs="Arial"/>
          <w:b/>
          <w:bCs/>
          <w:sz w:val="24"/>
          <w:szCs w:val="24"/>
        </w:rPr>
        <w:t>interprofessions, réseaux paysans et organisations de femmes rurales</w:t>
      </w:r>
      <w:r w:rsidRPr="00D13772">
        <w:rPr>
          <w:rFonts w:ascii="Book Antiqua" w:eastAsia="MS Mincho" w:hAnsi="Book Antiqua" w:cs="Arial"/>
          <w:sz w:val="24"/>
          <w:szCs w:val="24"/>
        </w:rPr>
        <w:t xml:space="preserve"> (CTOP, REJEPPAT, RENAFAT, FEPROMAT, FENOMAT, CIFS, CIFAT…</w:t>
      </w:r>
      <w:proofErr w:type="spellStart"/>
      <w:r w:rsidRPr="00D13772">
        <w:rPr>
          <w:rFonts w:ascii="Book Antiqua" w:eastAsia="MS Mincho" w:hAnsi="Book Antiqua" w:cs="Arial"/>
          <w:sz w:val="24"/>
          <w:szCs w:val="24"/>
        </w:rPr>
        <w:t>etc</w:t>
      </w:r>
      <w:proofErr w:type="spellEnd"/>
      <w:r w:rsidRPr="00D13772">
        <w:rPr>
          <w:rFonts w:ascii="Book Antiqua" w:hAnsi="Book Antiqua" w:cs="Times New Roman"/>
          <w:sz w:val="28"/>
          <w:szCs w:val="28"/>
        </w:rPr>
        <w:t xml:space="preserve">) ; </w:t>
      </w:r>
    </w:p>
    <w:p w14:paraId="249935FB" w14:textId="77777777" w:rsidR="00AF1B68" w:rsidRDefault="00AF1B68" w:rsidP="00C90635">
      <w:pPr>
        <w:numPr>
          <w:ilvl w:val="0"/>
          <w:numId w:val="6"/>
        </w:numPr>
        <w:spacing w:after="0" w:line="360" w:lineRule="auto"/>
        <w:jc w:val="both"/>
        <w:rPr>
          <w:rFonts w:ascii="Book Antiqua" w:hAnsi="Book Antiqua" w:cs="Times New Roman"/>
          <w:sz w:val="28"/>
          <w:szCs w:val="28"/>
        </w:rPr>
      </w:pPr>
      <w:r>
        <w:rPr>
          <w:rFonts w:ascii="Book Antiqua" w:eastAsia="MS Mincho" w:hAnsi="Book Antiqua" w:cs="Calibri"/>
          <w:b/>
          <w:bCs/>
          <w:sz w:val="28"/>
          <w:szCs w:val="28"/>
        </w:rPr>
        <w:lastRenderedPageBreak/>
        <w:t xml:space="preserve">Les </w:t>
      </w:r>
      <w:r w:rsidR="00C90635" w:rsidRPr="00D13772">
        <w:rPr>
          <w:rFonts w:ascii="Book Antiqua" w:eastAsia="MS Mincho" w:hAnsi="Book Antiqua" w:cs="Arial"/>
          <w:b/>
          <w:bCs/>
          <w:sz w:val="24"/>
          <w:szCs w:val="24"/>
        </w:rPr>
        <w:t>Réseaux agroécologiques et biologiques nationaux</w:t>
      </w:r>
      <w:r w:rsidR="00C90635" w:rsidRPr="00D13772">
        <w:rPr>
          <w:rFonts w:ascii="Book Antiqua" w:eastAsia="MS Mincho" w:hAnsi="Book Antiqua" w:cs="Arial"/>
          <w:sz w:val="24"/>
          <w:szCs w:val="24"/>
        </w:rPr>
        <w:t xml:space="preserve"> (</w:t>
      </w:r>
      <w:r w:rsidR="00C90635" w:rsidRPr="00D13772">
        <w:rPr>
          <w:rFonts w:ascii="Book Antiqua" w:eastAsia="MS Mincho" w:hAnsi="Book Antiqua" w:cs="Arial"/>
          <w:sz w:val="24"/>
          <w:szCs w:val="24"/>
          <w:lang w:val="es-ES"/>
        </w:rPr>
        <w:t xml:space="preserve">ANA-Bio Togo, </w:t>
      </w:r>
      <w:proofErr w:type="spellStart"/>
      <w:r w:rsidR="00C90635" w:rsidRPr="00D13772">
        <w:rPr>
          <w:rFonts w:ascii="Book Antiqua" w:eastAsia="MS Mincho" w:hAnsi="Book Antiqua" w:cs="Arial"/>
          <w:sz w:val="24"/>
          <w:szCs w:val="24"/>
          <w:lang w:val="es-ES"/>
        </w:rPr>
        <w:t>RéNAAT</w:t>
      </w:r>
      <w:proofErr w:type="spellEnd"/>
      <w:r w:rsidR="00C90635" w:rsidRPr="00D13772">
        <w:rPr>
          <w:rFonts w:ascii="Book Antiqua" w:eastAsia="MS Mincho" w:hAnsi="Book Antiqua" w:cs="Arial"/>
          <w:sz w:val="24"/>
          <w:szCs w:val="24"/>
          <w:lang w:val="es-ES"/>
        </w:rPr>
        <w:t>, etc.) </w:t>
      </w:r>
      <w:r w:rsidR="00C90635" w:rsidRPr="00D13772">
        <w:rPr>
          <w:rFonts w:ascii="Book Antiqua" w:hAnsi="Book Antiqua" w:cs="Times New Roman"/>
          <w:sz w:val="28"/>
          <w:szCs w:val="28"/>
        </w:rPr>
        <w:t xml:space="preserve">; </w:t>
      </w:r>
    </w:p>
    <w:p w14:paraId="1620B003" w14:textId="63990CB1" w:rsidR="00C90635" w:rsidRPr="00D13772" w:rsidRDefault="00AF1B68" w:rsidP="00C90635">
      <w:pPr>
        <w:numPr>
          <w:ilvl w:val="0"/>
          <w:numId w:val="6"/>
        </w:numPr>
        <w:spacing w:after="0" w:line="360" w:lineRule="auto"/>
        <w:jc w:val="both"/>
        <w:rPr>
          <w:rFonts w:ascii="Book Antiqua" w:hAnsi="Book Antiqua" w:cs="Times New Roman"/>
          <w:sz w:val="28"/>
          <w:szCs w:val="28"/>
        </w:rPr>
      </w:pPr>
      <w:r>
        <w:rPr>
          <w:rFonts w:ascii="Book Antiqua" w:eastAsia="MS Mincho" w:hAnsi="Book Antiqua" w:cs="Calibri"/>
          <w:b/>
          <w:bCs/>
          <w:sz w:val="28"/>
          <w:szCs w:val="28"/>
        </w:rPr>
        <w:t xml:space="preserve">Les </w:t>
      </w:r>
      <w:r w:rsidR="00C90635" w:rsidRPr="00D13772">
        <w:rPr>
          <w:rFonts w:ascii="Book Antiqua" w:eastAsia="MS Mincho" w:hAnsi="Book Antiqua" w:cs="Arial"/>
          <w:b/>
          <w:bCs/>
          <w:sz w:val="24"/>
          <w:szCs w:val="24"/>
        </w:rPr>
        <w:t>ONG et associations en développement rural, environnement et agroécologie</w:t>
      </w:r>
      <w:r w:rsidR="00C90635" w:rsidRPr="00D13772">
        <w:rPr>
          <w:rFonts w:ascii="Book Antiqua" w:eastAsia="MS Mincho" w:hAnsi="Book Antiqua" w:cs="Arial"/>
          <w:sz w:val="24"/>
          <w:szCs w:val="24"/>
        </w:rPr>
        <w:t xml:space="preserve"> (</w:t>
      </w:r>
      <w:r w:rsidR="00C90635" w:rsidRPr="00D13772">
        <w:rPr>
          <w:rFonts w:ascii="Book Antiqua" w:eastAsia="MS Mincho" w:hAnsi="Book Antiqua" w:cs="Arial"/>
          <w:sz w:val="24"/>
          <w:szCs w:val="24"/>
          <w:lang w:val="es-ES"/>
        </w:rPr>
        <w:t>INADES FORMATION, OADEL, CIDAP, CADR, RA</w:t>
      </w:r>
      <w:r w:rsidR="00425B00">
        <w:rPr>
          <w:rFonts w:ascii="Book Antiqua" w:eastAsia="MS Mincho" w:hAnsi="Book Antiqua" w:cs="Arial"/>
          <w:sz w:val="24"/>
          <w:szCs w:val="24"/>
          <w:lang w:val="es-ES"/>
        </w:rPr>
        <w:t>F</w:t>
      </w:r>
      <w:r w:rsidR="00C90635" w:rsidRPr="00D13772">
        <w:rPr>
          <w:rFonts w:ascii="Book Antiqua" w:eastAsia="MS Mincho" w:hAnsi="Book Antiqua" w:cs="Arial"/>
          <w:sz w:val="24"/>
          <w:szCs w:val="24"/>
          <w:lang w:val="es-ES"/>
        </w:rPr>
        <w:t xml:space="preserve">IA, CAPAS, CFIJ, SICHEM, Eco-IMPACT, EKOFODA, APCFAR, </w:t>
      </w:r>
      <w:proofErr w:type="spellStart"/>
      <w:r w:rsidR="00C90635" w:rsidRPr="00D13772">
        <w:rPr>
          <w:rFonts w:ascii="Book Antiqua" w:eastAsia="MS Mincho" w:hAnsi="Book Antiqua" w:cs="Arial"/>
          <w:sz w:val="24"/>
          <w:szCs w:val="24"/>
          <w:lang w:val="es-ES"/>
        </w:rPr>
        <w:t>SeCAAR</w:t>
      </w:r>
      <w:proofErr w:type="spellEnd"/>
      <w:r w:rsidR="00C90635" w:rsidRPr="00D13772">
        <w:rPr>
          <w:rFonts w:ascii="Book Antiqua" w:eastAsia="MS Mincho" w:hAnsi="Book Antiqua" w:cs="Arial"/>
          <w:sz w:val="24"/>
          <w:szCs w:val="24"/>
          <w:lang w:val="es-ES"/>
        </w:rPr>
        <w:t>, BIOLAMESSIN, PADES, JVE</w:t>
      </w:r>
      <w:r>
        <w:rPr>
          <w:rFonts w:ascii="Book Antiqua" w:eastAsia="MS Mincho" w:hAnsi="Book Antiqua" w:cs="Arial"/>
          <w:sz w:val="24"/>
          <w:szCs w:val="24"/>
          <w:lang w:val="es-ES"/>
        </w:rPr>
        <w:t>, APAF,</w:t>
      </w:r>
      <w:r w:rsidR="00C90635" w:rsidRPr="00D13772">
        <w:rPr>
          <w:rFonts w:ascii="Book Antiqua" w:eastAsia="MS Mincho" w:hAnsi="Book Antiqua" w:cs="Arial"/>
          <w:sz w:val="24"/>
          <w:szCs w:val="24"/>
          <w:lang w:val="es-ES"/>
        </w:rPr>
        <w:t xml:space="preserve"> </w:t>
      </w:r>
      <w:proofErr w:type="spellStart"/>
      <w:r w:rsidR="00C90635" w:rsidRPr="00D13772">
        <w:rPr>
          <w:rFonts w:ascii="Book Antiqua" w:eastAsia="MS Mincho" w:hAnsi="Book Antiqua" w:cs="Arial"/>
          <w:sz w:val="24"/>
          <w:szCs w:val="24"/>
          <w:lang w:val="es-ES"/>
        </w:rPr>
        <w:t>etc</w:t>
      </w:r>
      <w:proofErr w:type="spellEnd"/>
    </w:p>
    <w:p w14:paraId="1275F0F2" w14:textId="68427E03" w:rsidR="004A463E" w:rsidRPr="00D13772" w:rsidRDefault="004A463E" w:rsidP="004A463E">
      <w:pPr>
        <w:numPr>
          <w:ilvl w:val="0"/>
          <w:numId w:val="6"/>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Les partenaires techniques et financiers dont l</w:t>
      </w:r>
      <w:r w:rsidR="00C90635" w:rsidRPr="00D13772">
        <w:rPr>
          <w:rFonts w:ascii="Book Antiqua" w:hAnsi="Book Antiqua" w:cs="Times New Roman"/>
          <w:sz w:val="28"/>
          <w:szCs w:val="28"/>
        </w:rPr>
        <w:t xml:space="preserve">a GIZ, FAO, UE, </w:t>
      </w:r>
      <w:r w:rsidRPr="00D13772">
        <w:rPr>
          <w:rFonts w:ascii="Book Antiqua" w:hAnsi="Book Antiqua" w:cs="Times New Roman"/>
          <w:sz w:val="28"/>
          <w:szCs w:val="28"/>
        </w:rPr>
        <w:t xml:space="preserve">FIDA, </w:t>
      </w:r>
      <w:r w:rsidR="00C90635" w:rsidRPr="00D13772">
        <w:rPr>
          <w:rFonts w:ascii="Book Antiqua" w:hAnsi="Book Antiqua" w:cs="Times New Roman"/>
          <w:sz w:val="28"/>
          <w:szCs w:val="28"/>
        </w:rPr>
        <w:t xml:space="preserve">GAFSP </w:t>
      </w:r>
      <w:r w:rsidRPr="00D13772">
        <w:rPr>
          <w:rFonts w:ascii="Book Antiqua" w:hAnsi="Book Antiqua" w:cs="Times New Roman"/>
          <w:sz w:val="28"/>
          <w:szCs w:val="28"/>
        </w:rPr>
        <w:t xml:space="preserve">pour les opportunités offertes pour la promotion de l’entrepreneuriat des jeunes ; </w:t>
      </w:r>
    </w:p>
    <w:p w14:paraId="51A93ACC" w14:textId="77777777" w:rsidR="004A463E" w:rsidRPr="00D13772" w:rsidRDefault="004A463E" w:rsidP="004A463E">
      <w:pPr>
        <w:numPr>
          <w:ilvl w:val="0"/>
          <w:numId w:val="6"/>
        </w:num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L’ensemble des participants pour leur forte mobilisation et leurs riches contributions au débat.</w:t>
      </w:r>
    </w:p>
    <w:p w14:paraId="64417781" w14:textId="77777777" w:rsidR="004A463E" w:rsidRPr="00D13772" w:rsidRDefault="004A463E" w:rsidP="004A463E">
      <w:pPr>
        <w:spacing w:after="0" w:line="360" w:lineRule="auto"/>
        <w:jc w:val="both"/>
        <w:rPr>
          <w:rFonts w:ascii="Book Antiqua" w:hAnsi="Book Antiqua" w:cs="Times New Roman"/>
          <w:sz w:val="28"/>
          <w:szCs w:val="28"/>
        </w:rPr>
      </w:pPr>
    </w:p>
    <w:p w14:paraId="2AE91F25" w14:textId="3C346918" w:rsidR="004A463E" w:rsidRPr="00D13772" w:rsidRDefault="004A463E" w:rsidP="00DA63C6">
      <w:pPr>
        <w:spacing w:after="0" w:line="360" w:lineRule="auto"/>
        <w:jc w:val="both"/>
        <w:rPr>
          <w:rFonts w:ascii="Book Antiqua" w:hAnsi="Book Antiqua" w:cs="Times New Roman"/>
          <w:sz w:val="28"/>
          <w:szCs w:val="28"/>
        </w:rPr>
      </w:pPr>
      <w:r w:rsidRPr="00D13772">
        <w:rPr>
          <w:rFonts w:ascii="Book Antiqua" w:hAnsi="Book Antiqua" w:cs="Times New Roman"/>
          <w:sz w:val="28"/>
          <w:szCs w:val="28"/>
        </w:rPr>
        <w:t xml:space="preserve">En fin, nous invitons l’ensemble des parties prenantes à pérenniser le dialogue autour de la relève générationnelle dans le secteur agricole et à traduire les recommandations et engagements en actions concrètes pour le bien-être </w:t>
      </w:r>
      <w:r w:rsidR="00425B00">
        <w:rPr>
          <w:rFonts w:ascii="Book Antiqua" w:hAnsi="Book Antiqua" w:cs="Times New Roman"/>
          <w:sz w:val="28"/>
          <w:szCs w:val="28"/>
        </w:rPr>
        <w:t xml:space="preserve">des </w:t>
      </w:r>
      <w:r w:rsidR="00C90635" w:rsidRPr="00D13772">
        <w:rPr>
          <w:rFonts w:ascii="Book Antiqua" w:hAnsi="Book Antiqua" w:cs="Times New Roman"/>
          <w:sz w:val="28"/>
          <w:szCs w:val="28"/>
        </w:rPr>
        <w:t>acteurs de l’agroécologie</w:t>
      </w:r>
      <w:r w:rsidR="00425B00">
        <w:rPr>
          <w:rFonts w:ascii="Book Antiqua" w:hAnsi="Book Antiqua" w:cs="Times New Roman"/>
          <w:sz w:val="28"/>
          <w:szCs w:val="28"/>
        </w:rPr>
        <w:t xml:space="preserve"> et de l’agriculture biologique</w:t>
      </w:r>
      <w:r w:rsidRPr="00D13772">
        <w:rPr>
          <w:rFonts w:ascii="Book Antiqua" w:hAnsi="Book Antiqua" w:cs="Times New Roman"/>
          <w:sz w:val="28"/>
          <w:szCs w:val="28"/>
        </w:rPr>
        <w:t>.</w:t>
      </w:r>
    </w:p>
    <w:p w14:paraId="36E8CFE4" w14:textId="77777777" w:rsidR="00C90635" w:rsidRPr="00D13772" w:rsidRDefault="00C90635" w:rsidP="00DA63C6">
      <w:pPr>
        <w:spacing w:after="0" w:line="360" w:lineRule="auto"/>
        <w:jc w:val="both"/>
        <w:rPr>
          <w:rFonts w:ascii="Book Antiqua" w:hAnsi="Book Antiqua" w:cs="Times New Roman"/>
          <w:sz w:val="28"/>
          <w:szCs w:val="28"/>
        </w:rPr>
      </w:pPr>
    </w:p>
    <w:p w14:paraId="3F67C96E" w14:textId="77777777" w:rsidR="006675AB" w:rsidRPr="00D13772" w:rsidRDefault="006675AB" w:rsidP="004A463E">
      <w:pPr>
        <w:spacing w:before="100" w:beforeAutospacing="1" w:after="100" w:afterAutospacing="1" w:line="276" w:lineRule="auto"/>
        <w:jc w:val="center"/>
        <w:rPr>
          <w:rFonts w:ascii="Book Antiqua" w:eastAsia="Times New Roman" w:hAnsi="Book Antiqua" w:cs="Arial"/>
          <w:b/>
          <w:bCs/>
          <w:sz w:val="28"/>
          <w:szCs w:val="28"/>
        </w:rPr>
      </w:pPr>
      <w:r w:rsidRPr="00D13772">
        <w:rPr>
          <w:rFonts w:ascii="Book Antiqua" w:eastAsia="Times New Roman" w:hAnsi="Book Antiqua" w:cs="Arial"/>
          <w:b/>
          <w:bCs/>
          <w:sz w:val="28"/>
          <w:szCs w:val="28"/>
        </w:rPr>
        <w:t>Fait à Lomé, le 09 avril 2026</w:t>
      </w:r>
    </w:p>
    <w:p w14:paraId="575B3AF1" w14:textId="77777777" w:rsidR="004A463E" w:rsidRPr="00D13772" w:rsidRDefault="004A463E" w:rsidP="004A463E">
      <w:pPr>
        <w:spacing w:before="100" w:beforeAutospacing="1" w:after="100" w:afterAutospacing="1" w:line="276" w:lineRule="auto"/>
        <w:jc w:val="center"/>
        <w:rPr>
          <w:rFonts w:ascii="Book Antiqua" w:eastAsia="Times New Roman" w:hAnsi="Book Antiqua" w:cs="Arial"/>
          <w:sz w:val="28"/>
          <w:szCs w:val="28"/>
        </w:rPr>
      </w:pPr>
    </w:p>
    <w:p w14:paraId="0BA75FD3" w14:textId="398AB718" w:rsidR="006675AB" w:rsidRPr="00D13772" w:rsidRDefault="005C5261" w:rsidP="004A463E">
      <w:pPr>
        <w:spacing w:before="100" w:beforeAutospacing="1" w:after="100" w:afterAutospacing="1" w:line="276" w:lineRule="auto"/>
        <w:jc w:val="center"/>
        <w:rPr>
          <w:rFonts w:ascii="Book Antiqua" w:eastAsia="Times New Roman" w:hAnsi="Book Antiqua" w:cs="Arial"/>
          <w:sz w:val="28"/>
          <w:szCs w:val="28"/>
        </w:rPr>
      </w:pPr>
      <w:r w:rsidRPr="00D13772">
        <w:rPr>
          <w:rFonts w:ascii="Book Antiqua" w:eastAsia="Times New Roman" w:hAnsi="Book Antiqua" w:cs="Arial"/>
          <w:b/>
          <w:bCs/>
          <w:sz w:val="28"/>
          <w:szCs w:val="28"/>
        </w:rPr>
        <w:t>Les</w:t>
      </w:r>
      <w:r w:rsidR="006675AB" w:rsidRPr="00D13772">
        <w:rPr>
          <w:rFonts w:ascii="Book Antiqua" w:eastAsia="Times New Roman" w:hAnsi="Book Antiqua" w:cs="Arial"/>
          <w:b/>
          <w:bCs/>
          <w:sz w:val="28"/>
          <w:szCs w:val="28"/>
        </w:rPr>
        <w:t xml:space="preserve"> Participants du FNAAB</w:t>
      </w:r>
    </w:p>
    <w:p w14:paraId="69C38954" w14:textId="16404AC2" w:rsidR="00CA10D4" w:rsidRPr="00D13772" w:rsidRDefault="00CA10D4" w:rsidP="00CA10D4">
      <w:pPr>
        <w:spacing w:after="0"/>
        <w:jc w:val="both"/>
        <w:rPr>
          <w:rFonts w:ascii="Book Antiqua" w:hAnsi="Book Antiqua"/>
          <w:bCs/>
          <w:sz w:val="28"/>
          <w:szCs w:val="24"/>
        </w:rPr>
      </w:pPr>
      <w:r w:rsidRPr="00D13772">
        <w:rPr>
          <w:rFonts w:ascii="Book Antiqua" w:hAnsi="Book Antiqua"/>
          <w:bCs/>
          <w:sz w:val="28"/>
          <w:szCs w:val="24"/>
        </w:rPr>
        <w:t xml:space="preserve"> </w:t>
      </w:r>
    </w:p>
    <w:sectPr w:rsidR="00CA10D4" w:rsidRPr="00D1377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F39B" w14:textId="77777777" w:rsidR="0030636B" w:rsidRDefault="0030636B" w:rsidP="00AB1314">
      <w:pPr>
        <w:spacing w:after="0" w:line="240" w:lineRule="auto"/>
      </w:pPr>
      <w:r>
        <w:separator/>
      </w:r>
    </w:p>
  </w:endnote>
  <w:endnote w:type="continuationSeparator" w:id="0">
    <w:p w14:paraId="4DC524A3" w14:textId="77777777" w:rsidR="0030636B" w:rsidRDefault="0030636B" w:rsidP="00AB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97692"/>
      <w:docPartObj>
        <w:docPartGallery w:val="Page Numbers (Bottom of Page)"/>
        <w:docPartUnique/>
      </w:docPartObj>
    </w:sdtPr>
    <w:sdtContent>
      <w:p w14:paraId="0FCDE714" w14:textId="7908937C" w:rsidR="00AB1314" w:rsidRDefault="00AB1314">
        <w:pPr>
          <w:pStyle w:val="Pieddepage"/>
          <w:jc w:val="right"/>
        </w:pPr>
        <w:r>
          <w:fldChar w:fldCharType="begin"/>
        </w:r>
        <w:r>
          <w:instrText>PAGE   \* MERGEFORMAT</w:instrText>
        </w:r>
        <w:r>
          <w:fldChar w:fldCharType="separate"/>
        </w:r>
        <w:r>
          <w:t>2</w:t>
        </w:r>
        <w:r>
          <w:fldChar w:fldCharType="end"/>
        </w:r>
      </w:p>
    </w:sdtContent>
  </w:sdt>
  <w:p w14:paraId="72C3D6FF" w14:textId="77777777" w:rsidR="00AB1314" w:rsidRDefault="00AB13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DCB6" w14:textId="77777777" w:rsidR="0030636B" w:rsidRDefault="0030636B" w:rsidP="00AB1314">
      <w:pPr>
        <w:spacing w:after="0" w:line="240" w:lineRule="auto"/>
      </w:pPr>
      <w:r>
        <w:separator/>
      </w:r>
    </w:p>
  </w:footnote>
  <w:footnote w:type="continuationSeparator" w:id="0">
    <w:p w14:paraId="7BF7B964" w14:textId="77777777" w:rsidR="0030636B" w:rsidRDefault="0030636B" w:rsidP="00AB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586A" w14:textId="668C662B" w:rsidR="00413437" w:rsidRPr="00413437" w:rsidRDefault="00413437" w:rsidP="00413437">
    <w:pPr>
      <w:spacing w:before="240" w:after="0"/>
      <w:rPr>
        <w:rFonts w:ascii="Arial" w:hAnsi="Arial" w:cs="Arial"/>
        <w:i/>
        <w:iCs/>
        <w:color w:val="385623" w:themeColor="accent6" w:themeShade="80"/>
      </w:rPr>
    </w:pPr>
    <w:r w:rsidRPr="00AD41A3">
      <w:rPr>
        <w:rFonts w:ascii="Arial" w:hAnsi="Arial" w:cs="Arial"/>
      </w:rPr>
      <w:drawing>
        <wp:anchor distT="0" distB="0" distL="114300" distR="114300" simplePos="0" relativeHeight="251665408" behindDoc="0" locked="0" layoutInCell="1" allowOverlap="1" wp14:anchorId="6DA744D4" wp14:editId="7C3553C5">
          <wp:simplePos x="0" y="0"/>
          <wp:positionH relativeFrom="column">
            <wp:posOffset>4652645</wp:posOffset>
          </wp:positionH>
          <wp:positionV relativeFrom="paragraph">
            <wp:posOffset>-169333</wp:posOffset>
          </wp:positionV>
          <wp:extent cx="1301115" cy="455930"/>
          <wp:effectExtent l="0" t="0" r="0" b="1270"/>
          <wp:wrapNone/>
          <wp:docPr id="1282919616" name="Picture 1" descr="Jobs in Harare - IHarare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in Harare - IHarare Jobs"/>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t="27534" r="9371" b="26823"/>
                  <a:stretch>
                    <a:fillRect/>
                  </a:stretch>
                </pic:blipFill>
                <pic:spPr bwMode="auto">
                  <a:xfrm>
                    <a:off x="0" y="0"/>
                    <a:ext cx="1301115" cy="45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41A3">
      <w:rPr>
        <w:rFonts w:ascii="Arial" w:hAnsi="Arial" w:cs="Arial"/>
        <w:i/>
        <w:iCs/>
        <w:color w:val="385623" w:themeColor="accent6" w:themeShade="80"/>
      </w:rPr>
      <w:drawing>
        <wp:anchor distT="0" distB="0" distL="114300" distR="114300" simplePos="0" relativeHeight="251664384" behindDoc="0" locked="0" layoutInCell="1" allowOverlap="1" wp14:anchorId="6D0BB9F5" wp14:editId="751D708F">
          <wp:simplePos x="0" y="0"/>
          <wp:positionH relativeFrom="margin">
            <wp:posOffset>3938270</wp:posOffset>
          </wp:positionH>
          <wp:positionV relativeFrom="paragraph">
            <wp:posOffset>-107950</wp:posOffset>
          </wp:positionV>
          <wp:extent cx="631825" cy="382270"/>
          <wp:effectExtent l="0" t="0" r="0" b="0"/>
          <wp:wrapNone/>
          <wp:docPr id="644170905" name="Picture 1" descr="A flag with a red green and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70905" name="Picture 1" descr="A flag with a red green and yellow stripe&#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631825" cy="382270"/>
                  </a:xfrm>
                  <a:prstGeom prst="rect">
                    <a:avLst/>
                  </a:prstGeom>
                </pic:spPr>
              </pic:pic>
            </a:graphicData>
          </a:graphic>
          <wp14:sizeRelH relativeFrom="margin">
            <wp14:pctWidth>0</wp14:pctWidth>
          </wp14:sizeRelH>
          <wp14:sizeRelV relativeFrom="margin">
            <wp14:pctHeight>0</wp14:pctHeight>
          </wp14:sizeRelV>
        </wp:anchor>
      </w:drawing>
    </w:r>
    <w:r w:rsidRPr="00AD41A3">
      <w:rPr>
        <w:rFonts w:ascii="Arial" w:hAnsi="Arial" w:cs="Arial"/>
      </w:rPr>
      <w:drawing>
        <wp:anchor distT="0" distB="0" distL="114300" distR="114300" simplePos="0" relativeHeight="251663360" behindDoc="0" locked="0" layoutInCell="1" allowOverlap="1" wp14:anchorId="4ED82276" wp14:editId="187F21D0">
          <wp:simplePos x="0" y="0"/>
          <wp:positionH relativeFrom="margin">
            <wp:posOffset>3056255</wp:posOffset>
          </wp:positionH>
          <wp:positionV relativeFrom="paragraph">
            <wp:posOffset>-103717</wp:posOffset>
          </wp:positionV>
          <wp:extent cx="723265" cy="306070"/>
          <wp:effectExtent l="0" t="0" r="635" b="0"/>
          <wp:wrapNone/>
          <wp:docPr id="241754944" name="Picture 5" descr="Compétitivité des unités de transformation agroalimentaire : OA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mpétitivité des unités de transformation agroalimentaire : OADEL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265" cy="30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41A3">
      <w:rPr>
        <w:rFonts w:ascii="Arial" w:hAnsi="Arial" w:cs="Arial"/>
      </w:rPr>
      <w:drawing>
        <wp:anchor distT="0" distB="0" distL="114300" distR="114300" simplePos="0" relativeHeight="251662336" behindDoc="0" locked="0" layoutInCell="1" allowOverlap="1" wp14:anchorId="29FDA03E" wp14:editId="57503B67">
          <wp:simplePos x="0" y="0"/>
          <wp:positionH relativeFrom="column">
            <wp:posOffset>2367915</wp:posOffset>
          </wp:positionH>
          <wp:positionV relativeFrom="paragraph">
            <wp:posOffset>-136102</wp:posOffset>
          </wp:positionV>
          <wp:extent cx="482600" cy="437515"/>
          <wp:effectExtent l="0" t="0" r="0" b="635"/>
          <wp:wrapNone/>
          <wp:docPr id="864412063" name="Picture 4" descr="Ctop 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top T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437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41A3">
      <w:rPr>
        <w:rFonts w:ascii="Arial" w:hAnsi="Arial" w:cs="Arial"/>
      </w:rPr>
      <w:drawing>
        <wp:anchor distT="0" distB="0" distL="114300" distR="114300" simplePos="0" relativeHeight="251660288" behindDoc="0" locked="0" layoutInCell="1" allowOverlap="1" wp14:anchorId="4C9B2847" wp14:editId="6E5B8EFD">
          <wp:simplePos x="0" y="0"/>
          <wp:positionH relativeFrom="margin">
            <wp:posOffset>1525905</wp:posOffset>
          </wp:positionH>
          <wp:positionV relativeFrom="paragraph">
            <wp:posOffset>-211032</wp:posOffset>
          </wp:positionV>
          <wp:extent cx="572770" cy="572770"/>
          <wp:effectExtent l="0" t="0" r="0" b="0"/>
          <wp:wrapNone/>
          <wp:docPr id="1824921353" name="Picture 2" descr="Association Nationale pour l'Agriculture Biologique au T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ssociation Nationale pour l'Agriculture Biologique au Togo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41A3">
      <w:rPr>
        <w:rFonts w:ascii="Arial" w:hAnsi="Arial" w:cs="Arial"/>
      </w:rPr>
      <w:drawing>
        <wp:anchor distT="0" distB="0" distL="114300" distR="114300" simplePos="0" relativeHeight="251661312" behindDoc="0" locked="0" layoutInCell="1" allowOverlap="1" wp14:anchorId="7CA3C658" wp14:editId="6DFC3D4B">
          <wp:simplePos x="0" y="0"/>
          <wp:positionH relativeFrom="column">
            <wp:posOffset>661670</wp:posOffset>
          </wp:positionH>
          <wp:positionV relativeFrom="paragraph">
            <wp:posOffset>-153247</wp:posOffset>
          </wp:positionV>
          <wp:extent cx="542925" cy="404495"/>
          <wp:effectExtent l="0" t="0" r="9525" b="0"/>
          <wp:wrapNone/>
          <wp:docPr id="1366732056" name="Picture 3" descr="Réseau National des Acteurs de l’Agro Ecologie du Togo | Ren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éseau National des Acteurs de l’Agro Ecologie du Togo | Rena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41A3">
      <w:rPr>
        <w:rFonts w:ascii="Arial" w:hAnsi="Arial" w:cs="Arial"/>
      </w:rPr>
      <w:drawing>
        <wp:anchor distT="0" distB="0" distL="114300" distR="114300" simplePos="0" relativeHeight="251659264" behindDoc="0" locked="0" layoutInCell="1" allowOverlap="1" wp14:anchorId="552DDEBB" wp14:editId="04619FFA">
          <wp:simplePos x="0" y="0"/>
          <wp:positionH relativeFrom="column">
            <wp:posOffset>-43180</wp:posOffset>
          </wp:positionH>
          <wp:positionV relativeFrom="paragraph">
            <wp:posOffset>-319617</wp:posOffset>
          </wp:positionV>
          <wp:extent cx="455295" cy="655955"/>
          <wp:effectExtent l="0" t="0" r="1905" b="0"/>
          <wp:wrapNone/>
          <wp:docPr id="973851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29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A83"/>
    <w:multiLevelType w:val="multilevel"/>
    <w:tmpl w:val="ED986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7E499F"/>
    <w:multiLevelType w:val="multilevel"/>
    <w:tmpl w:val="0D7E499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178C0F43"/>
    <w:multiLevelType w:val="hybridMultilevel"/>
    <w:tmpl w:val="0330A3C4"/>
    <w:lvl w:ilvl="0" w:tplc="13C83D0E">
      <w:start w:val="1"/>
      <w:numFmt w:val="bullet"/>
      <w:lvlText w:val=""/>
      <w:lvlJc w:val="left"/>
      <w:pPr>
        <w:ind w:left="540" w:hanging="360"/>
      </w:pPr>
      <w:rPr>
        <w:rFonts w:ascii="Wingdings" w:hAnsi="Wingdings" w:hint="default"/>
        <w:color w:val="385623" w:themeColor="accent6" w:themeShade="80"/>
        <w:u w:color="C00000"/>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3" w15:restartNumberingAfterBreak="0">
    <w:nsid w:val="221F4448"/>
    <w:multiLevelType w:val="hybridMultilevel"/>
    <w:tmpl w:val="65B66F96"/>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B412326"/>
    <w:multiLevelType w:val="hybridMultilevel"/>
    <w:tmpl w:val="DF82404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8721BB"/>
    <w:multiLevelType w:val="multilevel"/>
    <w:tmpl w:val="2E8721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4E11D3F"/>
    <w:multiLevelType w:val="multilevel"/>
    <w:tmpl w:val="44E11D3F"/>
    <w:lvl w:ilvl="0">
      <w:start w:val="1"/>
      <w:numFmt w:val="bullet"/>
      <w:lvlText w:val=""/>
      <w:lvlJc w:val="left"/>
      <w:pPr>
        <w:ind w:left="360" w:hanging="360"/>
      </w:pPr>
      <w:rPr>
        <w:rFonts w:ascii="Wingdings" w:hAnsi="Wingdings" w:hint="default"/>
        <w:b w:val="0"/>
        <w:i w:val="0"/>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9FC1285"/>
    <w:multiLevelType w:val="multilevel"/>
    <w:tmpl w:val="43FA2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C378F"/>
    <w:multiLevelType w:val="multilevel"/>
    <w:tmpl w:val="581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F624B"/>
    <w:multiLevelType w:val="multilevel"/>
    <w:tmpl w:val="52EF624B"/>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0" w15:restartNumberingAfterBreak="0">
    <w:nsid w:val="692624A9"/>
    <w:multiLevelType w:val="multilevel"/>
    <w:tmpl w:val="3F1682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3D27B9"/>
    <w:multiLevelType w:val="multilevel"/>
    <w:tmpl w:val="447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34F16"/>
    <w:multiLevelType w:val="multilevel"/>
    <w:tmpl w:val="EDE071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Book Antiqua" w:eastAsiaTheme="minorHAnsi" w:hAnsi="Book Antiqu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596998">
    <w:abstractNumId w:val="2"/>
  </w:num>
  <w:num w:numId="2" w16cid:durableId="377978742">
    <w:abstractNumId w:val="3"/>
  </w:num>
  <w:num w:numId="3" w16cid:durableId="1763185641">
    <w:abstractNumId w:val="4"/>
  </w:num>
  <w:num w:numId="4" w16cid:durableId="904798859">
    <w:abstractNumId w:val="6"/>
  </w:num>
  <w:num w:numId="5" w16cid:durableId="1984920246">
    <w:abstractNumId w:val="0"/>
  </w:num>
  <w:num w:numId="6" w16cid:durableId="1163205563">
    <w:abstractNumId w:val="9"/>
  </w:num>
  <w:num w:numId="7" w16cid:durableId="1201167744">
    <w:abstractNumId w:val="1"/>
  </w:num>
  <w:num w:numId="8" w16cid:durableId="1527715903">
    <w:abstractNumId w:val="5"/>
  </w:num>
  <w:num w:numId="9" w16cid:durableId="1443109384">
    <w:abstractNumId w:val="10"/>
  </w:num>
  <w:num w:numId="10" w16cid:durableId="1227104634">
    <w:abstractNumId w:val="11"/>
  </w:num>
  <w:num w:numId="11" w16cid:durableId="1735614817">
    <w:abstractNumId w:val="8"/>
  </w:num>
  <w:num w:numId="12" w16cid:durableId="1975213537">
    <w:abstractNumId w:val="12"/>
  </w:num>
  <w:num w:numId="13" w16cid:durableId="1054543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4"/>
    <w:rsid w:val="000272C1"/>
    <w:rsid w:val="00031565"/>
    <w:rsid w:val="00040C3B"/>
    <w:rsid w:val="0005479C"/>
    <w:rsid w:val="0006615C"/>
    <w:rsid w:val="00067666"/>
    <w:rsid w:val="00074CBC"/>
    <w:rsid w:val="0008183F"/>
    <w:rsid w:val="000C4B31"/>
    <w:rsid w:val="000D239C"/>
    <w:rsid w:val="000D3951"/>
    <w:rsid w:val="000F6971"/>
    <w:rsid w:val="00104804"/>
    <w:rsid w:val="001112B9"/>
    <w:rsid w:val="001369D0"/>
    <w:rsid w:val="00146172"/>
    <w:rsid w:val="001551F1"/>
    <w:rsid w:val="00177A77"/>
    <w:rsid w:val="00193FD9"/>
    <w:rsid w:val="001A6F75"/>
    <w:rsid w:val="001C18E9"/>
    <w:rsid w:val="001D2AD1"/>
    <w:rsid w:val="001E243D"/>
    <w:rsid w:val="001E4798"/>
    <w:rsid w:val="001F6522"/>
    <w:rsid w:val="00200A4C"/>
    <w:rsid w:val="00206849"/>
    <w:rsid w:val="0027789F"/>
    <w:rsid w:val="002B2893"/>
    <w:rsid w:val="002C0066"/>
    <w:rsid w:val="0030636B"/>
    <w:rsid w:val="003377E3"/>
    <w:rsid w:val="00380B50"/>
    <w:rsid w:val="003852BF"/>
    <w:rsid w:val="00390A4F"/>
    <w:rsid w:val="0039221D"/>
    <w:rsid w:val="004048D2"/>
    <w:rsid w:val="00405243"/>
    <w:rsid w:val="00413437"/>
    <w:rsid w:val="004156CA"/>
    <w:rsid w:val="00415E44"/>
    <w:rsid w:val="0041629A"/>
    <w:rsid w:val="0042038D"/>
    <w:rsid w:val="00425B00"/>
    <w:rsid w:val="00444396"/>
    <w:rsid w:val="00447028"/>
    <w:rsid w:val="004901B0"/>
    <w:rsid w:val="0049652F"/>
    <w:rsid w:val="004A463E"/>
    <w:rsid w:val="004B3B92"/>
    <w:rsid w:val="004B5F66"/>
    <w:rsid w:val="004E37AD"/>
    <w:rsid w:val="00501407"/>
    <w:rsid w:val="00512CA0"/>
    <w:rsid w:val="00565B89"/>
    <w:rsid w:val="00585CFA"/>
    <w:rsid w:val="005A0A8C"/>
    <w:rsid w:val="005B0F0A"/>
    <w:rsid w:val="005C5261"/>
    <w:rsid w:val="00667433"/>
    <w:rsid w:val="006675AB"/>
    <w:rsid w:val="006717B2"/>
    <w:rsid w:val="00674097"/>
    <w:rsid w:val="006775DE"/>
    <w:rsid w:val="006A21A5"/>
    <w:rsid w:val="006F583C"/>
    <w:rsid w:val="00707FF0"/>
    <w:rsid w:val="00713875"/>
    <w:rsid w:val="007169AF"/>
    <w:rsid w:val="00757C74"/>
    <w:rsid w:val="00763BA4"/>
    <w:rsid w:val="00766FEE"/>
    <w:rsid w:val="007A187B"/>
    <w:rsid w:val="007E2C4C"/>
    <w:rsid w:val="0082361F"/>
    <w:rsid w:val="008254FC"/>
    <w:rsid w:val="008326D7"/>
    <w:rsid w:val="008667E4"/>
    <w:rsid w:val="00880682"/>
    <w:rsid w:val="008D5C2C"/>
    <w:rsid w:val="008F35DD"/>
    <w:rsid w:val="00957790"/>
    <w:rsid w:val="00964D33"/>
    <w:rsid w:val="00977EB5"/>
    <w:rsid w:val="009C0B36"/>
    <w:rsid w:val="009C2218"/>
    <w:rsid w:val="00A06280"/>
    <w:rsid w:val="00A114D3"/>
    <w:rsid w:val="00A25CDB"/>
    <w:rsid w:val="00A70C3A"/>
    <w:rsid w:val="00A81B71"/>
    <w:rsid w:val="00A862D0"/>
    <w:rsid w:val="00AB1314"/>
    <w:rsid w:val="00AB4A64"/>
    <w:rsid w:val="00AD560D"/>
    <w:rsid w:val="00AE2E8D"/>
    <w:rsid w:val="00AF1B68"/>
    <w:rsid w:val="00B13685"/>
    <w:rsid w:val="00B5586B"/>
    <w:rsid w:val="00B6244A"/>
    <w:rsid w:val="00B84B5B"/>
    <w:rsid w:val="00B91D4E"/>
    <w:rsid w:val="00B95982"/>
    <w:rsid w:val="00BD170E"/>
    <w:rsid w:val="00BF72F9"/>
    <w:rsid w:val="00C00080"/>
    <w:rsid w:val="00C025F4"/>
    <w:rsid w:val="00C02A2C"/>
    <w:rsid w:val="00C13213"/>
    <w:rsid w:val="00C25136"/>
    <w:rsid w:val="00C4215C"/>
    <w:rsid w:val="00C61F5E"/>
    <w:rsid w:val="00C82A92"/>
    <w:rsid w:val="00C84503"/>
    <w:rsid w:val="00C90211"/>
    <w:rsid w:val="00C90635"/>
    <w:rsid w:val="00CA10D4"/>
    <w:rsid w:val="00CD2EF3"/>
    <w:rsid w:val="00CF5C1C"/>
    <w:rsid w:val="00D03592"/>
    <w:rsid w:val="00D06447"/>
    <w:rsid w:val="00D12104"/>
    <w:rsid w:val="00D13772"/>
    <w:rsid w:val="00D16CD7"/>
    <w:rsid w:val="00D315F9"/>
    <w:rsid w:val="00D412E7"/>
    <w:rsid w:val="00D82576"/>
    <w:rsid w:val="00D96705"/>
    <w:rsid w:val="00DA63C6"/>
    <w:rsid w:val="00DD378E"/>
    <w:rsid w:val="00DF5665"/>
    <w:rsid w:val="00E30197"/>
    <w:rsid w:val="00E31045"/>
    <w:rsid w:val="00E37B58"/>
    <w:rsid w:val="00E468DE"/>
    <w:rsid w:val="00E67B79"/>
    <w:rsid w:val="00E70DC9"/>
    <w:rsid w:val="00E82813"/>
    <w:rsid w:val="00EC0E5E"/>
    <w:rsid w:val="00EC63FC"/>
    <w:rsid w:val="00F00B67"/>
    <w:rsid w:val="00F1389F"/>
    <w:rsid w:val="00F30B81"/>
    <w:rsid w:val="00F40F9C"/>
    <w:rsid w:val="00F82444"/>
    <w:rsid w:val="00F9794F"/>
    <w:rsid w:val="00FA6AA6"/>
    <w:rsid w:val="00FB5385"/>
    <w:rsid w:val="00FB53FB"/>
    <w:rsid w:val="00FC5271"/>
    <w:rsid w:val="00FD1B99"/>
    <w:rsid w:val="00FF3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08D9"/>
  <w15:chartTrackingRefBased/>
  <w15:docId w15:val="{D7D0A4C2-981C-488C-B24D-AB54D7B5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2F"/>
    <w:rPr>
      <w:kern w:val="0"/>
      <w14:ligatures w14:val="none"/>
    </w:rPr>
  </w:style>
  <w:style w:type="paragraph" w:styleId="Titre1">
    <w:name w:val="heading 1"/>
    <w:basedOn w:val="Normal"/>
    <w:next w:val="Normal"/>
    <w:link w:val="Titre1Car"/>
    <w:uiPriority w:val="9"/>
    <w:qFormat/>
    <w:rsid w:val="00866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6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67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7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7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7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7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7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7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7E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67E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67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7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7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7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7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7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7E4"/>
    <w:rPr>
      <w:rFonts w:eastAsiaTheme="majorEastAsia" w:cstheme="majorBidi"/>
      <w:color w:val="272727" w:themeColor="text1" w:themeTint="D8"/>
    </w:rPr>
  </w:style>
  <w:style w:type="paragraph" w:styleId="Titre">
    <w:name w:val="Title"/>
    <w:basedOn w:val="Normal"/>
    <w:next w:val="Normal"/>
    <w:link w:val="TitreCar"/>
    <w:uiPriority w:val="10"/>
    <w:qFormat/>
    <w:rsid w:val="00866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7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7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7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7E4"/>
    <w:pPr>
      <w:spacing w:before="160"/>
      <w:jc w:val="center"/>
    </w:pPr>
    <w:rPr>
      <w:i/>
      <w:iCs/>
      <w:color w:val="404040" w:themeColor="text1" w:themeTint="BF"/>
    </w:rPr>
  </w:style>
  <w:style w:type="character" w:customStyle="1" w:styleId="CitationCar">
    <w:name w:val="Citation Car"/>
    <w:basedOn w:val="Policepardfaut"/>
    <w:link w:val="Citation"/>
    <w:uiPriority w:val="29"/>
    <w:rsid w:val="008667E4"/>
    <w:rPr>
      <w:i/>
      <w:iCs/>
      <w:color w:val="404040" w:themeColor="text1" w:themeTint="BF"/>
    </w:rPr>
  </w:style>
  <w:style w:type="paragraph" w:styleId="Paragraphedeliste">
    <w:name w:val="List Paragraph"/>
    <w:aliases w:val="TH Chapter,Bullets,Puces 1,List Paragraph (numbered (a)),References,Numbered paragraph,Titre1,Paragraphe de liste 1,Liste couleur - Accent 11,RM1,Graph &amp; Table tite,Medium Grid 1 - Accent 21,Numbered List Paragraph,Liste 1,lp1"/>
    <w:basedOn w:val="Normal"/>
    <w:link w:val="ParagraphedelisteCar"/>
    <w:uiPriority w:val="34"/>
    <w:qFormat/>
    <w:rsid w:val="008667E4"/>
    <w:pPr>
      <w:ind w:left="720"/>
      <w:contextualSpacing/>
    </w:pPr>
  </w:style>
  <w:style w:type="character" w:styleId="Accentuationintense">
    <w:name w:val="Intense Emphasis"/>
    <w:basedOn w:val="Policepardfaut"/>
    <w:uiPriority w:val="21"/>
    <w:qFormat/>
    <w:rsid w:val="008667E4"/>
    <w:rPr>
      <w:i/>
      <w:iCs/>
      <w:color w:val="2F5496" w:themeColor="accent1" w:themeShade="BF"/>
    </w:rPr>
  </w:style>
  <w:style w:type="paragraph" w:styleId="Citationintense">
    <w:name w:val="Intense Quote"/>
    <w:basedOn w:val="Normal"/>
    <w:next w:val="Normal"/>
    <w:link w:val="CitationintenseCar"/>
    <w:uiPriority w:val="30"/>
    <w:qFormat/>
    <w:rsid w:val="00866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7E4"/>
    <w:rPr>
      <w:i/>
      <w:iCs/>
      <w:color w:val="2F5496" w:themeColor="accent1" w:themeShade="BF"/>
    </w:rPr>
  </w:style>
  <w:style w:type="character" w:styleId="Rfrenceintense">
    <w:name w:val="Intense Reference"/>
    <w:basedOn w:val="Policepardfaut"/>
    <w:uiPriority w:val="32"/>
    <w:qFormat/>
    <w:rsid w:val="008667E4"/>
    <w:rPr>
      <w:b/>
      <w:bCs/>
      <w:smallCaps/>
      <w:color w:val="2F5496" w:themeColor="accent1" w:themeShade="BF"/>
      <w:spacing w:val="5"/>
    </w:rPr>
  </w:style>
  <w:style w:type="character" w:customStyle="1" w:styleId="ParagraphedelisteCar">
    <w:name w:val="Paragraphe de liste Car"/>
    <w:aliases w:val="TH Chapter Car,Bullets Car,Puces 1 Car,List Paragraph (numbered (a)) Car,References Car,Numbered paragraph Car,Titre1 Car,Paragraphe de liste 1 Car,Liste couleur - Accent 11 Car,RM1 Car,Graph &amp; Table tite Car,Liste 1 Car,lp1 Car"/>
    <w:basedOn w:val="Policepardfaut"/>
    <w:link w:val="Paragraphedeliste"/>
    <w:uiPriority w:val="34"/>
    <w:qFormat/>
    <w:rsid w:val="00E70DC9"/>
    <w:rPr>
      <w:kern w:val="0"/>
      <w14:ligatures w14:val="none"/>
    </w:rPr>
  </w:style>
  <w:style w:type="paragraph" w:styleId="Rvision">
    <w:name w:val="Revision"/>
    <w:hidden/>
    <w:uiPriority w:val="99"/>
    <w:semiHidden/>
    <w:rsid w:val="00E82813"/>
    <w:pPr>
      <w:spacing w:after="0" w:line="240" w:lineRule="auto"/>
    </w:pPr>
    <w:rPr>
      <w:kern w:val="0"/>
      <w14:ligatures w14:val="none"/>
    </w:rPr>
  </w:style>
  <w:style w:type="character" w:styleId="Marquedecommentaire">
    <w:name w:val="annotation reference"/>
    <w:basedOn w:val="Policepardfaut"/>
    <w:uiPriority w:val="99"/>
    <w:semiHidden/>
    <w:unhideWhenUsed/>
    <w:rsid w:val="00707FF0"/>
    <w:rPr>
      <w:sz w:val="16"/>
      <w:szCs w:val="16"/>
    </w:rPr>
  </w:style>
  <w:style w:type="paragraph" w:styleId="Commentaire">
    <w:name w:val="annotation text"/>
    <w:basedOn w:val="Normal"/>
    <w:link w:val="CommentaireCar"/>
    <w:uiPriority w:val="99"/>
    <w:unhideWhenUsed/>
    <w:rsid w:val="00707FF0"/>
    <w:pPr>
      <w:spacing w:line="240" w:lineRule="auto"/>
    </w:pPr>
    <w:rPr>
      <w:sz w:val="20"/>
      <w:szCs w:val="20"/>
    </w:rPr>
  </w:style>
  <w:style w:type="character" w:customStyle="1" w:styleId="CommentaireCar">
    <w:name w:val="Commentaire Car"/>
    <w:basedOn w:val="Policepardfaut"/>
    <w:link w:val="Commentaire"/>
    <w:uiPriority w:val="99"/>
    <w:rsid w:val="00707FF0"/>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707FF0"/>
    <w:rPr>
      <w:b/>
      <w:bCs/>
    </w:rPr>
  </w:style>
  <w:style w:type="character" w:customStyle="1" w:styleId="ObjetducommentaireCar">
    <w:name w:val="Objet du commentaire Car"/>
    <w:basedOn w:val="CommentaireCar"/>
    <w:link w:val="Objetducommentaire"/>
    <w:uiPriority w:val="99"/>
    <w:semiHidden/>
    <w:rsid w:val="00707FF0"/>
    <w:rPr>
      <w:b/>
      <w:bCs/>
      <w:kern w:val="0"/>
      <w:sz w:val="20"/>
      <w:szCs w:val="20"/>
      <w14:ligatures w14:val="none"/>
    </w:rPr>
  </w:style>
  <w:style w:type="paragraph" w:styleId="En-tte">
    <w:name w:val="header"/>
    <w:basedOn w:val="Normal"/>
    <w:link w:val="En-tteCar"/>
    <w:uiPriority w:val="99"/>
    <w:unhideWhenUsed/>
    <w:rsid w:val="00AB1314"/>
    <w:pPr>
      <w:tabs>
        <w:tab w:val="center" w:pos="4536"/>
        <w:tab w:val="right" w:pos="9072"/>
      </w:tabs>
      <w:spacing w:after="0" w:line="240" w:lineRule="auto"/>
    </w:pPr>
  </w:style>
  <w:style w:type="character" w:customStyle="1" w:styleId="En-tteCar">
    <w:name w:val="En-tête Car"/>
    <w:basedOn w:val="Policepardfaut"/>
    <w:link w:val="En-tte"/>
    <w:uiPriority w:val="99"/>
    <w:rsid w:val="00AB1314"/>
    <w:rPr>
      <w:kern w:val="0"/>
      <w14:ligatures w14:val="none"/>
    </w:rPr>
  </w:style>
  <w:style w:type="paragraph" w:styleId="Pieddepage">
    <w:name w:val="footer"/>
    <w:basedOn w:val="Normal"/>
    <w:link w:val="PieddepageCar"/>
    <w:uiPriority w:val="99"/>
    <w:unhideWhenUsed/>
    <w:rsid w:val="00AB1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3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6.jpe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2498</Words>
  <Characters>13740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Aristide WOGLO</cp:lastModifiedBy>
  <cp:revision>11</cp:revision>
  <dcterms:created xsi:type="dcterms:W3CDTF">2026-04-09T15:33:00Z</dcterms:created>
  <dcterms:modified xsi:type="dcterms:W3CDTF">2026-04-09T15:49:00Z</dcterms:modified>
</cp:coreProperties>
</file>