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3C3" w:rsidRDefault="00627FF2" w:rsidP="00EC4F0A">
      <w:pPr>
        <w:jc w:val="both"/>
      </w:pPr>
    </w:p>
    <w:p w:rsidR="00EC4F0A" w:rsidRPr="004727C8" w:rsidRDefault="00EC4F0A" w:rsidP="00EC4F0A">
      <w:pPr>
        <w:pBdr>
          <w:top w:val="nil"/>
          <w:left w:val="nil"/>
          <w:bottom w:val="nil"/>
          <w:right w:val="nil"/>
          <w:between w:val="nil"/>
        </w:pBdr>
        <w:spacing w:line="278" w:lineRule="auto"/>
        <w:jc w:val="both"/>
        <w:rPr>
          <w:rFonts w:ascii="Garamond" w:eastAsia="Calibri" w:hAnsi="Garamond" w:cs="Calibri"/>
          <w:color w:val="000000"/>
          <w:sz w:val="28"/>
          <w:szCs w:val="28"/>
        </w:rPr>
      </w:pPr>
      <w:r w:rsidRPr="004727C8">
        <w:rPr>
          <w:rFonts w:ascii="Garamond" w:eastAsia="Calibri" w:hAnsi="Garamond" w:cs="Calibri"/>
          <w:b/>
          <w:color w:val="000000"/>
          <w:sz w:val="28"/>
          <w:szCs w:val="28"/>
        </w:rPr>
        <w:t>Un nouveau rapport met en évidence les progrès et les défis de la lutte contre les maladies tropicales négligées dans les pays francophones</w:t>
      </w:r>
    </w:p>
    <w:p w:rsidR="00EC4F0A" w:rsidRPr="004727C8" w:rsidRDefault="00EC4F0A" w:rsidP="00EC4F0A">
      <w:pPr>
        <w:pBdr>
          <w:top w:val="nil"/>
          <w:left w:val="nil"/>
          <w:bottom w:val="nil"/>
          <w:right w:val="nil"/>
          <w:between w:val="nil"/>
        </w:pBdr>
        <w:spacing w:line="278" w:lineRule="auto"/>
        <w:jc w:val="both"/>
        <w:rPr>
          <w:rFonts w:ascii="Garamond" w:eastAsia="Calibri" w:hAnsi="Garamond" w:cs="Calibri"/>
          <w:b/>
          <w:sz w:val="28"/>
          <w:szCs w:val="28"/>
        </w:rPr>
      </w:pPr>
      <w:r w:rsidRPr="004727C8">
        <w:rPr>
          <w:rFonts w:ascii="Garamond" w:eastAsia="Calibri" w:hAnsi="Garamond" w:cs="Calibri"/>
          <w:i/>
          <w:color w:val="000000"/>
          <w:sz w:val="28"/>
          <w:szCs w:val="28"/>
        </w:rPr>
        <w:t>La première évaluation du genre appelle les nations de la Francophonie à s’unir, à agir et à éliminer les MTN grâce à une collaboration et à un engagement politique renouvelé.</w:t>
      </w:r>
    </w:p>
    <w:p w:rsidR="00EC4F0A" w:rsidRPr="004727C8" w:rsidRDefault="00EC4F0A" w:rsidP="00EC4F0A">
      <w:pPr>
        <w:spacing w:line="278" w:lineRule="auto"/>
        <w:jc w:val="both"/>
        <w:rPr>
          <w:rFonts w:ascii="Garamond" w:eastAsia="Calibri" w:hAnsi="Garamond" w:cs="Calibri"/>
          <w:color w:val="000000"/>
          <w:sz w:val="28"/>
          <w:szCs w:val="28"/>
        </w:rPr>
      </w:pPr>
      <w:r w:rsidRPr="004727C8">
        <w:rPr>
          <w:rFonts w:ascii="Garamond" w:eastAsia="Calibri" w:hAnsi="Garamond" w:cs="Calibri"/>
          <w:b/>
          <w:sz w:val="28"/>
          <w:szCs w:val="28"/>
        </w:rPr>
        <w:t>3 octobre 2024</w:t>
      </w:r>
      <w:r w:rsidRPr="004727C8">
        <w:rPr>
          <w:rFonts w:ascii="Garamond" w:eastAsia="Calibri" w:hAnsi="Garamond" w:cs="Calibri"/>
          <w:color w:val="000000"/>
          <w:sz w:val="28"/>
          <w:szCs w:val="28"/>
        </w:rPr>
        <w:t xml:space="preserve"> - Un nouveau rapport publié ce jour dévoile la toute première évaluation du fardeau des maladies tropicales négligées (MTN) dans les pays francophones, soulignant les progrès significatifs accomplis ainsi que les défis qui restent à relever. Ce rapport appelle à un engagement politique renouvelé, à une collaboration transfrontalière renforcée et à une mobilisation accrue des ressources pour accélérer les progrès dans la lutte contre ces maladies.</w:t>
      </w:r>
    </w:p>
    <w:p w:rsidR="00EC4F0A" w:rsidRPr="004727C8" w:rsidRDefault="00EC4F0A" w:rsidP="00EC4F0A">
      <w:pPr>
        <w:pBdr>
          <w:top w:val="nil"/>
          <w:left w:val="nil"/>
          <w:bottom w:val="nil"/>
          <w:right w:val="nil"/>
          <w:between w:val="nil"/>
        </w:pBdr>
        <w:spacing w:line="278" w:lineRule="auto"/>
        <w:jc w:val="both"/>
        <w:rPr>
          <w:rFonts w:ascii="Garamond" w:eastAsia="Calibri" w:hAnsi="Garamond" w:cs="Calibri"/>
          <w:color w:val="000000"/>
          <w:sz w:val="28"/>
          <w:szCs w:val="28"/>
        </w:rPr>
      </w:pPr>
      <w:r w:rsidRPr="004727C8">
        <w:rPr>
          <w:rFonts w:ascii="Garamond" w:eastAsia="Calibri" w:hAnsi="Garamond" w:cs="Calibri"/>
          <w:color w:val="000000"/>
          <w:sz w:val="28"/>
          <w:szCs w:val="28"/>
        </w:rPr>
        <w:t>Lancé en marge du XIX</w:t>
      </w:r>
      <w:r w:rsidRPr="004727C8">
        <w:rPr>
          <w:rFonts w:ascii="Garamond" w:eastAsia="Calibri" w:hAnsi="Garamond" w:cs="Calibri"/>
          <w:color w:val="000000"/>
          <w:sz w:val="28"/>
          <w:szCs w:val="28"/>
          <w:vertAlign w:val="superscript"/>
        </w:rPr>
        <w:t>e</w:t>
      </w:r>
      <w:r w:rsidRPr="004727C8">
        <w:rPr>
          <w:rFonts w:ascii="Garamond" w:eastAsia="Calibri" w:hAnsi="Garamond" w:cs="Calibri"/>
          <w:color w:val="000000"/>
          <w:sz w:val="28"/>
          <w:szCs w:val="28"/>
        </w:rPr>
        <w:t> Sommet de l’Organisation internationale de la Francophonie (OIF), le rapport vise à renforcer les efforts de plaidoyer au sein des pays francophones et à sensibiliser au fardeau considérable que représentent les MTN pour ces États. Il dresse également un bilan des progrès et des défis depuis l’adoption de la résolution de 2018 de l’OIF sur les MTN, exhortant les pays francophones à renouveler leurs engagements en vue d’éliminer ces maladies.</w:t>
      </w:r>
    </w:p>
    <w:p w:rsidR="00EC4F0A" w:rsidRPr="004727C8" w:rsidRDefault="00EC4F0A" w:rsidP="00EC4F0A">
      <w:pPr>
        <w:pBdr>
          <w:top w:val="nil"/>
          <w:left w:val="nil"/>
          <w:bottom w:val="nil"/>
          <w:right w:val="nil"/>
          <w:between w:val="nil"/>
        </w:pBdr>
        <w:spacing w:line="278" w:lineRule="auto"/>
        <w:jc w:val="both"/>
        <w:rPr>
          <w:rFonts w:ascii="Garamond" w:eastAsia="Calibri" w:hAnsi="Garamond" w:cs="Calibri"/>
          <w:color w:val="000000"/>
          <w:sz w:val="28"/>
          <w:szCs w:val="28"/>
        </w:rPr>
      </w:pPr>
      <w:r w:rsidRPr="004727C8">
        <w:rPr>
          <w:rFonts w:ascii="Garamond" w:eastAsia="Calibri" w:hAnsi="Garamond" w:cs="Calibri"/>
          <w:color w:val="000000"/>
          <w:sz w:val="28"/>
          <w:szCs w:val="28"/>
        </w:rPr>
        <w:t>Les MTN sont un groupe de maladies évitables et traitables qui causent des souffrances incommensurables à certaines des populations les plus vulnérables de la planète. Elles peuvent provoquer des handicaps sévères, des malformations et des décès, entraver la croissance économique et coûter des milliards de dollars en perte de productivité chaque année. Parmi plus de 1,6 milliard de personnes exposées au risque de MTN à travers le monde, un pourcentage important réside dans les pays francophones, en particulier en Afrique subsaharienne et en Asie du Sud-Est.</w:t>
      </w:r>
    </w:p>
    <w:p w:rsidR="00EC4F0A" w:rsidRDefault="00EC4F0A" w:rsidP="00EC4F0A">
      <w:pPr>
        <w:jc w:val="both"/>
        <w:rPr>
          <w:rFonts w:ascii="Garamond" w:eastAsia="Calibri" w:hAnsi="Garamond" w:cs="Calibri"/>
          <w:sz w:val="28"/>
          <w:szCs w:val="28"/>
        </w:rPr>
      </w:pPr>
      <w:r w:rsidRPr="004727C8">
        <w:rPr>
          <w:rFonts w:ascii="Garamond" w:eastAsia="Calibri" w:hAnsi="Garamond" w:cs="Calibri"/>
          <w:sz w:val="28"/>
          <w:szCs w:val="28"/>
        </w:rPr>
        <w:t xml:space="preserve">« Aujourd’hui, il est plus qu’essentiel que nous travaillons ensemble dans une approche intersectorielle et dans le cadre du concept ‘one </w:t>
      </w:r>
      <w:proofErr w:type="spellStart"/>
      <w:r w:rsidRPr="004727C8">
        <w:rPr>
          <w:rFonts w:ascii="Garamond" w:eastAsia="Calibri" w:hAnsi="Garamond" w:cs="Calibri"/>
          <w:sz w:val="28"/>
          <w:szCs w:val="28"/>
        </w:rPr>
        <w:t>health</w:t>
      </w:r>
      <w:proofErr w:type="spellEnd"/>
      <w:r w:rsidRPr="004727C8">
        <w:rPr>
          <w:rFonts w:ascii="Garamond" w:eastAsia="Calibri" w:hAnsi="Garamond" w:cs="Calibri"/>
          <w:sz w:val="28"/>
          <w:szCs w:val="28"/>
        </w:rPr>
        <w:t xml:space="preserve"> - une seule santé’ » a déclaré Pr Benjamin I. B. </w:t>
      </w:r>
      <w:proofErr w:type="spellStart"/>
      <w:r w:rsidRPr="004727C8">
        <w:rPr>
          <w:rFonts w:ascii="Garamond" w:eastAsia="Calibri" w:hAnsi="Garamond" w:cs="Calibri"/>
          <w:sz w:val="28"/>
          <w:szCs w:val="28"/>
        </w:rPr>
        <w:t>Hounkpatin</w:t>
      </w:r>
      <w:proofErr w:type="spellEnd"/>
      <w:r w:rsidRPr="004727C8">
        <w:rPr>
          <w:rFonts w:ascii="Garamond" w:eastAsia="Calibri" w:hAnsi="Garamond" w:cs="Calibri"/>
          <w:sz w:val="28"/>
          <w:szCs w:val="28"/>
        </w:rPr>
        <w:t>, Ministre de la santé du Bénin. « En unissant nos forces, nous pouvons écrire le chapitre final de l'histoire des maladies tropicales négligées d’ici à 2030, et le monde francophone a l'opportunité de montrer la voie, car notre diversité</w:t>
      </w:r>
      <w:r>
        <w:rPr>
          <w:rFonts w:ascii="Garamond" w:eastAsia="Calibri" w:hAnsi="Garamond" w:cs="Calibri"/>
          <w:sz w:val="28"/>
          <w:szCs w:val="28"/>
        </w:rPr>
        <w:t xml:space="preserve"> </w:t>
      </w:r>
      <w:r w:rsidRPr="004727C8">
        <w:rPr>
          <w:rFonts w:ascii="Garamond" w:eastAsia="Calibri" w:hAnsi="Garamond" w:cs="Calibri"/>
          <w:sz w:val="28"/>
          <w:szCs w:val="28"/>
        </w:rPr>
        <w:t xml:space="preserve">et notre solidarité sont nos atouts. Agissons maintenant pour un avenir libéré des MTN » </w:t>
      </w:r>
      <w:proofErr w:type="spellStart"/>
      <w:proofErr w:type="gramStart"/>
      <w:r w:rsidRPr="004727C8">
        <w:rPr>
          <w:rFonts w:ascii="Garamond" w:eastAsia="Calibri" w:hAnsi="Garamond" w:cs="Calibri"/>
          <w:sz w:val="28"/>
          <w:szCs w:val="28"/>
        </w:rPr>
        <w:t>a</w:t>
      </w:r>
      <w:proofErr w:type="gramEnd"/>
      <w:r w:rsidRPr="004727C8">
        <w:rPr>
          <w:rFonts w:ascii="Garamond" w:eastAsia="Calibri" w:hAnsi="Garamond" w:cs="Calibri"/>
          <w:sz w:val="28"/>
          <w:szCs w:val="28"/>
        </w:rPr>
        <w:t xml:space="preserve"> t</w:t>
      </w:r>
      <w:proofErr w:type="spellEnd"/>
      <w:r w:rsidRPr="004727C8">
        <w:rPr>
          <w:rFonts w:ascii="Garamond" w:eastAsia="Calibri" w:hAnsi="Garamond" w:cs="Calibri"/>
          <w:sz w:val="28"/>
          <w:szCs w:val="28"/>
        </w:rPr>
        <w:t>-il ajouté.</w:t>
      </w:r>
    </w:p>
    <w:p w:rsidR="00EC4F0A" w:rsidRDefault="00EC4F0A" w:rsidP="00EC4F0A">
      <w:pPr>
        <w:jc w:val="both"/>
        <w:rPr>
          <w:rFonts w:ascii="Garamond" w:eastAsia="Calibri" w:hAnsi="Garamond" w:cs="Calibri"/>
          <w:sz w:val="28"/>
          <w:szCs w:val="28"/>
        </w:rPr>
      </w:pPr>
    </w:p>
    <w:p w:rsidR="00EC4F0A" w:rsidRPr="004727C8" w:rsidRDefault="00EC4F0A" w:rsidP="00EC4F0A">
      <w:pPr>
        <w:pBdr>
          <w:top w:val="nil"/>
          <w:left w:val="nil"/>
          <w:bottom w:val="nil"/>
          <w:right w:val="nil"/>
          <w:between w:val="nil"/>
        </w:pBdr>
        <w:spacing w:line="278" w:lineRule="auto"/>
        <w:jc w:val="both"/>
        <w:rPr>
          <w:rFonts w:ascii="Garamond" w:eastAsia="Calibri" w:hAnsi="Garamond" w:cs="Calibri"/>
          <w:color w:val="000000"/>
          <w:sz w:val="28"/>
          <w:szCs w:val="28"/>
        </w:rPr>
      </w:pPr>
      <w:r w:rsidRPr="004727C8">
        <w:rPr>
          <w:rFonts w:ascii="Garamond" w:eastAsia="Calibri" w:hAnsi="Garamond" w:cs="Calibri"/>
          <w:color w:val="000000"/>
          <w:sz w:val="28"/>
          <w:szCs w:val="28"/>
        </w:rPr>
        <w:lastRenderedPageBreak/>
        <w:t>Le rapport fait état des progrès réalisés depuis la résolution de 2018 de l’OIF sur les MTN, où 57 États membres se sont engagés à promouvoir et à renforcer la lutte pour l’élimination des MTN dans les pays francophones. Il met en lumière les réussites, notamment des études de cas sur plusieurs pays ayant récemment éliminé une MTN, et souligne la nécessité d’un financement accru et innovant pour soutenir les programmes de contrôle et d’élimination, ainsi que l’intégration des activités liées aux MTN dans d’autres stratégies en matière de santé.</w:t>
      </w:r>
    </w:p>
    <w:p w:rsidR="00EC4F0A" w:rsidRPr="004727C8" w:rsidRDefault="00EC4F0A" w:rsidP="00EC4F0A">
      <w:pPr>
        <w:pBdr>
          <w:top w:val="nil"/>
          <w:left w:val="nil"/>
          <w:bottom w:val="nil"/>
          <w:right w:val="nil"/>
          <w:between w:val="nil"/>
        </w:pBdr>
        <w:spacing w:line="278" w:lineRule="auto"/>
        <w:jc w:val="both"/>
        <w:rPr>
          <w:rFonts w:ascii="Garamond" w:eastAsia="Calibri" w:hAnsi="Garamond" w:cs="Calibri"/>
          <w:sz w:val="28"/>
          <w:szCs w:val="28"/>
        </w:rPr>
      </w:pPr>
      <w:r w:rsidRPr="004727C8">
        <w:rPr>
          <w:rFonts w:ascii="Garamond" w:eastAsia="Calibri" w:hAnsi="Garamond" w:cs="Calibri"/>
          <w:color w:val="222222"/>
          <w:sz w:val="28"/>
          <w:szCs w:val="28"/>
          <w:highlight w:val="white"/>
        </w:rPr>
        <w:t>Le rapport, lancé en marge du 19e Sommet de l'Organisation internationale de la Francophonie (OIF), estime que 211 millions de personnes dans les pays francophones ont besoin d'interventions contre les MTN, soit une baisse de 23,3 % par rapport à 2010, année où 275 millions de personnes avaient besoin d'interventions. Ce chiffre est à comparer aux 1,62 milliard de personnes dans le monde qui en avait besoin en 2022, soit une baisse de 26 % par rapport aux 2,19 millions de personnes en 2010. La feuille de route 2021-2030 de l'Organisation mondiale de la santé pour les MTN vise à réduire de 90 % le nombre de personnes nécessitant une intervention d'ici à 2030 et à faire en sorte que 100 pays aient éliminé au moins une MTN.</w:t>
      </w:r>
    </w:p>
    <w:p w:rsidR="00EC4F0A" w:rsidRPr="004727C8" w:rsidRDefault="00EC4F0A" w:rsidP="00EC4F0A">
      <w:pPr>
        <w:pBdr>
          <w:top w:val="nil"/>
          <w:left w:val="nil"/>
          <w:bottom w:val="nil"/>
          <w:right w:val="nil"/>
          <w:between w:val="nil"/>
        </w:pBdr>
        <w:spacing w:line="278" w:lineRule="auto"/>
        <w:jc w:val="both"/>
        <w:rPr>
          <w:rFonts w:ascii="Garamond" w:eastAsia="Calibri" w:hAnsi="Garamond" w:cs="Calibri"/>
          <w:color w:val="000000"/>
          <w:sz w:val="28"/>
          <w:szCs w:val="28"/>
        </w:rPr>
      </w:pPr>
      <w:r w:rsidRPr="004727C8">
        <w:rPr>
          <w:rFonts w:ascii="Garamond" w:eastAsia="Calibri" w:hAnsi="Garamond" w:cs="Calibri"/>
          <w:color w:val="000000"/>
          <w:sz w:val="28"/>
          <w:szCs w:val="28"/>
        </w:rPr>
        <w:t>Les défis émergents sont également abordés, entre autres la manière dont le changement climatique expose de nouvelles régions au risque de MTN et modifie les schémas de transmission, rendant ainsi les maladies plus difficiles à combattre. Le rapport insiste sur l’importance d’adapter les stratégies pour faire face à ces menaces en constante évolution.</w:t>
      </w:r>
    </w:p>
    <w:p w:rsidR="00EC4F0A" w:rsidRDefault="00EC4F0A" w:rsidP="00EC4F0A">
      <w:pPr>
        <w:jc w:val="both"/>
        <w:rPr>
          <w:rFonts w:ascii="Garamond" w:eastAsia="Calibri" w:hAnsi="Garamond" w:cs="Calibri"/>
          <w:color w:val="000000"/>
          <w:sz w:val="28"/>
          <w:szCs w:val="28"/>
        </w:rPr>
      </w:pPr>
      <w:r w:rsidRPr="004727C8">
        <w:rPr>
          <w:rFonts w:ascii="Garamond" w:eastAsia="Calibri" w:hAnsi="Garamond" w:cs="Calibri"/>
          <w:color w:val="000000"/>
          <w:sz w:val="28"/>
          <w:szCs w:val="28"/>
        </w:rPr>
        <w:t xml:space="preserve">« Tandis que nous nous efforçons d’atteindre les cibles définies dans la feuille de route de l’OMS pour les MTN 2021-2030 et l’objectif de développement durable 3, nous devons impérativement intensifier nos efforts », indique </w:t>
      </w:r>
      <w:r w:rsidRPr="004727C8">
        <w:rPr>
          <w:rFonts w:ascii="Garamond" w:eastAsia="Calibri" w:hAnsi="Garamond" w:cs="Calibri"/>
          <w:sz w:val="28"/>
          <w:szCs w:val="28"/>
        </w:rPr>
        <w:t xml:space="preserve">le Dr </w:t>
      </w:r>
      <w:proofErr w:type="spellStart"/>
      <w:r w:rsidRPr="004727C8">
        <w:rPr>
          <w:rFonts w:ascii="Garamond" w:eastAsia="Calibri" w:hAnsi="Garamond" w:cs="Calibri"/>
          <w:sz w:val="28"/>
          <w:szCs w:val="28"/>
        </w:rPr>
        <w:t>Isatou</w:t>
      </w:r>
      <w:proofErr w:type="spellEnd"/>
      <w:r w:rsidRPr="004727C8">
        <w:rPr>
          <w:rFonts w:ascii="Garamond" w:eastAsia="Calibri" w:hAnsi="Garamond" w:cs="Calibri"/>
          <w:sz w:val="28"/>
          <w:szCs w:val="28"/>
        </w:rPr>
        <w:t xml:space="preserve"> </w:t>
      </w:r>
      <w:proofErr w:type="spellStart"/>
      <w:r w:rsidRPr="004727C8">
        <w:rPr>
          <w:rFonts w:ascii="Garamond" w:eastAsia="Calibri" w:hAnsi="Garamond" w:cs="Calibri"/>
          <w:sz w:val="28"/>
          <w:szCs w:val="28"/>
        </w:rPr>
        <w:t>Touray</w:t>
      </w:r>
      <w:proofErr w:type="spellEnd"/>
      <w:r w:rsidRPr="004727C8">
        <w:rPr>
          <w:rFonts w:ascii="Garamond" w:eastAsia="Calibri" w:hAnsi="Garamond" w:cs="Calibri"/>
          <w:sz w:val="28"/>
          <w:szCs w:val="28"/>
        </w:rPr>
        <w:t xml:space="preserve">, directrice exécutive de </w:t>
      </w:r>
      <w:proofErr w:type="spellStart"/>
      <w:r w:rsidRPr="004727C8">
        <w:rPr>
          <w:rFonts w:ascii="Garamond" w:eastAsia="Calibri" w:hAnsi="Garamond" w:cs="Calibri"/>
          <w:sz w:val="28"/>
          <w:szCs w:val="28"/>
        </w:rPr>
        <w:t>Uniting</w:t>
      </w:r>
      <w:proofErr w:type="spellEnd"/>
      <w:r w:rsidRPr="004727C8">
        <w:rPr>
          <w:rFonts w:ascii="Garamond" w:eastAsia="Calibri" w:hAnsi="Garamond" w:cs="Calibri"/>
          <w:sz w:val="28"/>
          <w:szCs w:val="28"/>
        </w:rPr>
        <w:t xml:space="preserve"> to Combat </w:t>
      </w:r>
      <w:proofErr w:type="spellStart"/>
      <w:r w:rsidRPr="004727C8">
        <w:rPr>
          <w:rFonts w:ascii="Garamond" w:eastAsia="Calibri" w:hAnsi="Garamond" w:cs="Calibri"/>
          <w:sz w:val="28"/>
          <w:szCs w:val="28"/>
        </w:rPr>
        <w:t>NTDs</w:t>
      </w:r>
      <w:proofErr w:type="spellEnd"/>
      <w:r w:rsidRPr="004727C8">
        <w:rPr>
          <w:rFonts w:ascii="Garamond" w:eastAsia="Calibri" w:hAnsi="Garamond" w:cs="Calibri"/>
          <w:color w:val="000000"/>
          <w:sz w:val="28"/>
          <w:szCs w:val="28"/>
        </w:rPr>
        <w:t>. « Renforcer la collaboration transfrontalière et intensifier la mobilisation des ressources sont des éléments indispensables pour lutter plus efficacement contre les MTN. »</w:t>
      </w:r>
    </w:p>
    <w:p w:rsidR="00EC4F0A" w:rsidRPr="004727C8" w:rsidRDefault="00EC4F0A" w:rsidP="00EC4F0A">
      <w:pPr>
        <w:pBdr>
          <w:top w:val="nil"/>
          <w:left w:val="nil"/>
          <w:bottom w:val="nil"/>
          <w:right w:val="nil"/>
          <w:between w:val="nil"/>
        </w:pBdr>
        <w:spacing w:line="278" w:lineRule="auto"/>
        <w:jc w:val="both"/>
        <w:rPr>
          <w:rFonts w:ascii="Garamond" w:eastAsia="Calibri" w:hAnsi="Garamond" w:cs="Calibri"/>
          <w:color w:val="000000"/>
          <w:sz w:val="28"/>
          <w:szCs w:val="28"/>
        </w:rPr>
      </w:pPr>
      <w:r w:rsidRPr="004727C8">
        <w:rPr>
          <w:rFonts w:ascii="Garamond" w:eastAsia="Calibri" w:hAnsi="Garamond" w:cs="Calibri"/>
          <w:color w:val="000000"/>
          <w:sz w:val="28"/>
          <w:szCs w:val="28"/>
        </w:rPr>
        <w:t>Ce rapport constitue une ressource essentielle pour les décideurs politiques, les partenaires, les donateurs et les communautés francophones, afin de garantir que les MTN restent une priorité dans l’agenda mondial. En travaillant ensemble et en engageant les ressources nécessaires, les pays francophones peuvent mener une action collective pour améliorer la santé et la qualité de vie de millions de personnes dans le monde.</w:t>
      </w:r>
    </w:p>
    <w:p w:rsidR="00EC4F0A" w:rsidRPr="004727C8" w:rsidRDefault="00EC4F0A" w:rsidP="00EC4F0A">
      <w:pPr>
        <w:pBdr>
          <w:top w:val="nil"/>
          <w:left w:val="nil"/>
          <w:bottom w:val="nil"/>
          <w:right w:val="nil"/>
          <w:between w:val="nil"/>
        </w:pBdr>
        <w:spacing w:line="278" w:lineRule="auto"/>
        <w:jc w:val="both"/>
        <w:rPr>
          <w:rFonts w:ascii="Garamond" w:eastAsia="Calibri" w:hAnsi="Garamond" w:cs="Calibri"/>
          <w:color w:val="000000"/>
          <w:sz w:val="28"/>
          <w:szCs w:val="28"/>
        </w:rPr>
      </w:pPr>
      <w:r w:rsidRPr="004727C8">
        <w:rPr>
          <w:rFonts w:ascii="Garamond" w:eastAsia="Calibri" w:hAnsi="Garamond" w:cs="Calibri"/>
          <w:color w:val="000000"/>
          <w:sz w:val="28"/>
          <w:szCs w:val="28"/>
        </w:rPr>
        <w:lastRenderedPageBreak/>
        <w:t xml:space="preserve">« En finir avec le fardeau des maladies tropicales négligées est primordial pour réduire la pauvreté et les inégalités dans le monde, ce qui profite à la fois aux pays francophones et à la communauté mondiale dans son ensemble », déclare le Dr Ibrahima </w:t>
      </w:r>
      <w:proofErr w:type="spellStart"/>
      <w:r w:rsidRPr="004727C8">
        <w:rPr>
          <w:rFonts w:ascii="Garamond" w:eastAsia="Calibri" w:hAnsi="Garamond" w:cs="Calibri"/>
          <w:color w:val="000000"/>
          <w:sz w:val="28"/>
          <w:szCs w:val="28"/>
        </w:rPr>
        <w:t>Socé</w:t>
      </w:r>
      <w:proofErr w:type="spellEnd"/>
      <w:r w:rsidRPr="004727C8">
        <w:rPr>
          <w:rFonts w:ascii="Garamond" w:eastAsia="Calibri" w:hAnsi="Garamond" w:cs="Calibri"/>
          <w:color w:val="000000"/>
          <w:sz w:val="28"/>
          <w:szCs w:val="28"/>
        </w:rPr>
        <w:t xml:space="preserve"> </w:t>
      </w:r>
      <w:proofErr w:type="spellStart"/>
      <w:r w:rsidRPr="004727C8">
        <w:rPr>
          <w:rFonts w:ascii="Garamond" w:eastAsia="Calibri" w:hAnsi="Garamond" w:cs="Calibri"/>
          <w:color w:val="000000"/>
          <w:sz w:val="28"/>
          <w:szCs w:val="28"/>
        </w:rPr>
        <w:t>Fall</w:t>
      </w:r>
      <w:proofErr w:type="spellEnd"/>
      <w:r w:rsidRPr="004727C8">
        <w:rPr>
          <w:rFonts w:ascii="Garamond" w:eastAsia="Calibri" w:hAnsi="Garamond" w:cs="Calibri"/>
          <w:color w:val="000000"/>
          <w:sz w:val="28"/>
          <w:szCs w:val="28"/>
        </w:rPr>
        <w:t>, directeur du programme mondial de l’OMS visant à éliminer les maladies tropicales négligées. « Ce rapport souligne l’urgence d’un engagement politique renouvelé et d’une action collaborative. Il est temps de s’unir, d’agir et d’éliminer les MTN. »</w:t>
      </w:r>
      <w:bookmarkStart w:id="0" w:name="_GoBack"/>
      <w:bookmarkEnd w:id="0"/>
    </w:p>
    <w:p w:rsidR="00EC4F0A" w:rsidRPr="004727C8" w:rsidRDefault="00EC4F0A" w:rsidP="00EC4F0A">
      <w:pPr>
        <w:pBdr>
          <w:top w:val="nil"/>
          <w:left w:val="nil"/>
          <w:bottom w:val="nil"/>
          <w:right w:val="nil"/>
          <w:between w:val="nil"/>
        </w:pBdr>
        <w:spacing w:line="278" w:lineRule="auto"/>
        <w:jc w:val="both"/>
        <w:rPr>
          <w:rFonts w:ascii="Garamond" w:eastAsia="Calibri" w:hAnsi="Garamond" w:cs="Calibri"/>
          <w:color w:val="000000"/>
          <w:sz w:val="28"/>
          <w:szCs w:val="28"/>
        </w:rPr>
      </w:pPr>
      <w:r w:rsidRPr="004727C8">
        <w:rPr>
          <w:rFonts w:ascii="Garamond" w:eastAsia="Calibri" w:hAnsi="Garamond" w:cs="Calibri"/>
          <w:color w:val="000000"/>
          <w:sz w:val="28"/>
          <w:szCs w:val="28"/>
        </w:rPr>
        <w:t xml:space="preserve">Pour plus d’informations et pour consulter le rapport complet, rendez-vous sur </w:t>
      </w:r>
      <w:hyperlink r:id="rId8">
        <w:r w:rsidRPr="004727C8">
          <w:rPr>
            <w:rFonts w:ascii="Garamond" w:eastAsia="Arial" w:hAnsi="Garamond" w:cs="Arial"/>
            <w:color w:val="1155CC"/>
            <w:sz w:val="28"/>
            <w:szCs w:val="28"/>
            <w:highlight w:val="white"/>
            <w:u w:val="single"/>
          </w:rPr>
          <w:t>https://unitingtocombatntds.org/en/neglected-tropical-diseases/resources/new-report-highlights-progress-and-challenges-in-fighting-neglected-tropical-diseases-in-francophone-countries/</w:t>
        </w:r>
      </w:hyperlink>
      <w:r w:rsidRPr="004727C8">
        <w:rPr>
          <w:rFonts w:ascii="Garamond" w:eastAsia="Calibri" w:hAnsi="Garamond" w:cs="Calibri"/>
          <w:color w:val="000000"/>
          <w:sz w:val="28"/>
          <w:szCs w:val="28"/>
        </w:rPr>
        <w:t>.</w:t>
      </w:r>
    </w:p>
    <w:p w:rsidR="00EC4F0A" w:rsidRPr="004727C8" w:rsidRDefault="00EC4F0A" w:rsidP="00EC4F0A">
      <w:pPr>
        <w:pBdr>
          <w:top w:val="nil"/>
          <w:left w:val="nil"/>
          <w:bottom w:val="nil"/>
          <w:right w:val="nil"/>
          <w:between w:val="nil"/>
        </w:pBdr>
        <w:spacing w:line="278" w:lineRule="auto"/>
        <w:jc w:val="both"/>
        <w:rPr>
          <w:rFonts w:ascii="Garamond" w:eastAsia="Calibri" w:hAnsi="Garamond" w:cs="Calibri"/>
          <w:color w:val="000000"/>
          <w:sz w:val="28"/>
          <w:szCs w:val="28"/>
        </w:rPr>
      </w:pPr>
      <w:r w:rsidRPr="004727C8">
        <w:rPr>
          <w:rFonts w:ascii="Garamond" w:eastAsia="Calibri" w:hAnsi="Garamond" w:cs="Calibri"/>
          <w:b/>
          <w:color w:val="000000"/>
          <w:sz w:val="28"/>
          <w:szCs w:val="28"/>
        </w:rPr>
        <w:t>Contact médias :</w:t>
      </w:r>
    </w:p>
    <w:p w:rsidR="00EC4F0A" w:rsidRPr="004727C8" w:rsidRDefault="00EC4F0A" w:rsidP="00EC4F0A">
      <w:pPr>
        <w:spacing w:line="278" w:lineRule="auto"/>
        <w:jc w:val="both"/>
        <w:rPr>
          <w:rFonts w:ascii="Garamond" w:eastAsia="Calibri" w:hAnsi="Garamond" w:cs="Calibri"/>
          <w:sz w:val="28"/>
          <w:szCs w:val="28"/>
        </w:rPr>
      </w:pPr>
      <w:r w:rsidRPr="004727C8">
        <w:rPr>
          <w:rFonts w:ascii="Garamond" w:eastAsia="Calibri" w:hAnsi="Garamond" w:cs="Calibri"/>
          <w:sz w:val="28"/>
          <w:szCs w:val="28"/>
        </w:rPr>
        <w:t xml:space="preserve">Contact Person: </w:t>
      </w:r>
      <w:proofErr w:type="spellStart"/>
      <w:r w:rsidRPr="004727C8">
        <w:rPr>
          <w:rFonts w:ascii="Garamond" w:eastAsia="Calibri" w:hAnsi="Garamond" w:cs="Calibri"/>
          <w:sz w:val="28"/>
          <w:szCs w:val="28"/>
        </w:rPr>
        <w:t>Dawit</w:t>
      </w:r>
      <w:proofErr w:type="spellEnd"/>
      <w:r w:rsidRPr="004727C8">
        <w:rPr>
          <w:rFonts w:ascii="Garamond" w:eastAsia="Calibri" w:hAnsi="Garamond" w:cs="Calibri"/>
          <w:sz w:val="28"/>
          <w:szCs w:val="28"/>
        </w:rPr>
        <w:t xml:space="preserve"> </w:t>
      </w:r>
      <w:proofErr w:type="spellStart"/>
      <w:r w:rsidRPr="004727C8">
        <w:rPr>
          <w:rFonts w:ascii="Garamond" w:eastAsia="Calibri" w:hAnsi="Garamond" w:cs="Calibri"/>
          <w:sz w:val="28"/>
          <w:szCs w:val="28"/>
        </w:rPr>
        <w:t>Temesgen</w:t>
      </w:r>
      <w:proofErr w:type="spellEnd"/>
    </w:p>
    <w:p w:rsidR="00EC4F0A" w:rsidRPr="004727C8" w:rsidRDefault="00EC4F0A" w:rsidP="00EC4F0A">
      <w:pPr>
        <w:spacing w:line="278" w:lineRule="auto"/>
        <w:jc w:val="both"/>
        <w:rPr>
          <w:rFonts w:ascii="Garamond" w:eastAsia="Calibri" w:hAnsi="Garamond" w:cs="Calibri"/>
          <w:sz w:val="28"/>
          <w:szCs w:val="28"/>
        </w:rPr>
      </w:pPr>
      <w:proofErr w:type="spellStart"/>
      <w:r w:rsidRPr="004727C8">
        <w:rPr>
          <w:rFonts w:ascii="Garamond" w:eastAsia="Calibri" w:hAnsi="Garamond" w:cs="Calibri"/>
          <w:sz w:val="28"/>
          <w:szCs w:val="28"/>
        </w:rPr>
        <w:t>Title</w:t>
      </w:r>
      <w:proofErr w:type="spellEnd"/>
      <w:r w:rsidRPr="004727C8">
        <w:rPr>
          <w:rFonts w:ascii="Garamond" w:eastAsia="Calibri" w:hAnsi="Garamond" w:cs="Calibri"/>
          <w:sz w:val="28"/>
          <w:szCs w:val="28"/>
        </w:rPr>
        <w:t xml:space="preserve">: Senior </w:t>
      </w:r>
      <w:proofErr w:type="spellStart"/>
      <w:r w:rsidRPr="004727C8">
        <w:rPr>
          <w:rFonts w:ascii="Garamond" w:eastAsia="Calibri" w:hAnsi="Garamond" w:cs="Calibri"/>
          <w:sz w:val="28"/>
          <w:szCs w:val="28"/>
        </w:rPr>
        <w:t>Account</w:t>
      </w:r>
      <w:proofErr w:type="spellEnd"/>
      <w:r w:rsidRPr="004727C8">
        <w:rPr>
          <w:rFonts w:ascii="Garamond" w:eastAsia="Calibri" w:hAnsi="Garamond" w:cs="Calibri"/>
          <w:sz w:val="28"/>
          <w:szCs w:val="28"/>
        </w:rPr>
        <w:t xml:space="preserve"> Manager</w:t>
      </w:r>
    </w:p>
    <w:p w:rsidR="00EC4F0A" w:rsidRPr="004727C8" w:rsidRDefault="00EC4F0A" w:rsidP="00EC4F0A">
      <w:pPr>
        <w:spacing w:line="278" w:lineRule="auto"/>
        <w:jc w:val="both"/>
        <w:rPr>
          <w:rFonts w:ascii="Garamond" w:eastAsia="Calibri" w:hAnsi="Garamond" w:cs="Calibri"/>
          <w:sz w:val="28"/>
          <w:szCs w:val="28"/>
        </w:rPr>
      </w:pPr>
      <w:proofErr w:type="spellStart"/>
      <w:r w:rsidRPr="004727C8">
        <w:rPr>
          <w:rFonts w:ascii="Garamond" w:eastAsia="Calibri" w:hAnsi="Garamond" w:cs="Calibri"/>
          <w:sz w:val="28"/>
          <w:szCs w:val="28"/>
        </w:rPr>
        <w:t>Organization</w:t>
      </w:r>
      <w:proofErr w:type="spellEnd"/>
      <w:r w:rsidRPr="004727C8">
        <w:rPr>
          <w:rFonts w:ascii="Garamond" w:eastAsia="Calibri" w:hAnsi="Garamond" w:cs="Calibri"/>
          <w:sz w:val="28"/>
          <w:szCs w:val="28"/>
        </w:rPr>
        <w:t>: APO Group</w:t>
      </w:r>
    </w:p>
    <w:p w:rsidR="00EC4F0A" w:rsidRPr="004727C8" w:rsidRDefault="00EC4F0A" w:rsidP="00EC4F0A">
      <w:pPr>
        <w:pBdr>
          <w:top w:val="nil"/>
          <w:left w:val="nil"/>
          <w:bottom w:val="nil"/>
          <w:right w:val="nil"/>
          <w:between w:val="nil"/>
        </w:pBdr>
        <w:spacing w:line="278" w:lineRule="auto"/>
        <w:jc w:val="both"/>
        <w:rPr>
          <w:rFonts w:ascii="Garamond" w:eastAsia="Calibri" w:hAnsi="Garamond" w:cs="Calibri"/>
          <w:sz w:val="28"/>
          <w:szCs w:val="28"/>
          <w:highlight w:val="yellow"/>
        </w:rPr>
      </w:pPr>
      <w:r w:rsidRPr="004727C8">
        <w:rPr>
          <w:rFonts w:ascii="Garamond" w:eastAsia="Calibri" w:hAnsi="Garamond" w:cs="Calibri"/>
          <w:sz w:val="28"/>
          <w:szCs w:val="28"/>
        </w:rPr>
        <w:t xml:space="preserve">Email </w:t>
      </w:r>
      <w:proofErr w:type="spellStart"/>
      <w:r w:rsidRPr="004727C8">
        <w:rPr>
          <w:rFonts w:ascii="Garamond" w:eastAsia="Calibri" w:hAnsi="Garamond" w:cs="Calibri"/>
          <w:sz w:val="28"/>
          <w:szCs w:val="28"/>
        </w:rPr>
        <w:t>Address</w:t>
      </w:r>
      <w:proofErr w:type="spellEnd"/>
      <w:r w:rsidRPr="004727C8">
        <w:rPr>
          <w:rFonts w:ascii="Garamond" w:eastAsia="Calibri" w:hAnsi="Garamond" w:cs="Calibri"/>
          <w:sz w:val="28"/>
          <w:szCs w:val="28"/>
        </w:rPr>
        <w:t>: dawit.temesgen@apo-opa.com</w:t>
      </w:r>
    </w:p>
    <w:p w:rsidR="00EC4F0A" w:rsidRPr="004727C8" w:rsidRDefault="00EC4F0A" w:rsidP="00EC4F0A">
      <w:pPr>
        <w:pBdr>
          <w:top w:val="nil"/>
          <w:left w:val="nil"/>
          <w:bottom w:val="nil"/>
          <w:right w:val="nil"/>
          <w:between w:val="nil"/>
        </w:pBdr>
        <w:spacing w:line="278" w:lineRule="auto"/>
        <w:jc w:val="both"/>
        <w:rPr>
          <w:rFonts w:ascii="Garamond" w:eastAsia="Calibri" w:hAnsi="Garamond" w:cs="Calibri"/>
          <w:color w:val="000000"/>
          <w:sz w:val="28"/>
          <w:szCs w:val="28"/>
        </w:rPr>
      </w:pPr>
      <w:r w:rsidRPr="004727C8">
        <w:rPr>
          <w:rFonts w:ascii="Garamond" w:eastAsia="Aptos" w:hAnsi="Garamond" w:cs="Aptos"/>
          <w:noProof/>
          <w:color w:val="000000"/>
          <w:sz w:val="28"/>
          <w:szCs w:val="28"/>
          <w:lang w:eastAsia="fr-FR"/>
        </w:rPr>
        <mc:AlternateContent>
          <mc:Choice Requires="wps">
            <w:drawing>
              <wp:inline distT="0" distB="0" distL="0" distR="0" wp14:anchorId="42DD334C" wp14:editId="3B05C8F2">
                <wp:extent cx="5953125" cy="28575"/>
                <wp:effectExtent l="0" t="0" r="0" b="0"/>
                <wp:docPr id="1073741826" name="Rectangle 1073741826" descr="Rectangle"/>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EC4F0A" w:rsidRDefault="00EC4F0A" w:rsidP="00EC4F0A">
                            <w:pPr>
                              <w:textDirection w:val="btLr"/>
                            </w:pPr>
                          </w:p>
                        </w:txbxContent>
                      </wps:txbx>
                      <wps:bodyPr spcFirstLastPara="1" wrap="square" lIns="91425" tIns="91425" rIns="91425" bIns="91425" anchor="ctr" anchorCtr="0">
                        <a:noAutofit/>
                      </wps:bodyPr>
                    </wps:wsp>
                  </a:graphicData>
                </a:graphic>
              </wp:inline>
            </w:drawing>
          </mc:Choice>
          <mc:Fallback>
            <w:pict>
              <v:rect w14:anchorId="42DD334C" id="Rectangle 1073741826" o:spid="_x0000_s1026" alt="Rectangle" style="width:468.7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" fillcolor="#a0a0a0" stroked="f">
                <v:textbox inset="2.53958mm,2.53958mm,2.53958mm,2.53958mm">
                  <w:txbxContent>
                    <w:p w:rsidR="00EC4F0A" w:rsidRDefault="00EC4F0A" w:rsidP="00EC4F0A">
                      <w:pPr>
                        <w:textDirection w:val="btLr"/>
                      </w:pPr>
                    </w:p>
                  </w:txbxContent>
                </v:textbox>
                <w10:anchorlock/>
              </v:rect>
            </w:pict>
          </mc:Fallback>
        </mc:AlternateContent>
      </w:r>
    </w:p>
    <w:p w:rsidR="00EC4F0A" w:rsidRPr="004727C8" w:rsidRDefault="00EC4F0A" w:rsidP="00EC4F0A">
      <w:pPr>
        <w:pBdr>
          <w:top w:val="nil"/>
          <w:left w:val="nil"/>
          <w:bottom w:val="nil"/>
          <w:right w:val="nil"/>
          <w:between w:val="nil"/>
        </w:pBdr>
        <w:spacing w:line="278" w:lineRule="auto"/>
        <w:jc w:val="both"/>
        <w:rPr>
          <w:rFonts w:ascii="Garamond" w:eastAsia="Calibri" w:hAnsi="Garamond" w:cs="Calibri"/>
          <w:color w:val="000000"/>
          <w:sz w:val="28"/>
          <w:szCs w:val="28"/>
        </w:rPr>
      </w:pPr>
    </w:p>
    <w:p w:rsidR="00EC4F0A" w:rsidRPr="004727C8" w:rsidRDefault="00EC4F0A" w:rsidP="00EC4F0A">
      <w:pPr>
        <w:pBdr>
          <w:top w:val="nil"/>
          <w:left w:val="nil"/>
          <w:bottom w:val="nil"/>
          <w:right w:val="nil"/>
          <w:between w:val="nil"/>
        </w:pBdr>
        <w:spacing w:line="278" w:lineRule="auto"/>
        <w:jc w:val="both"/>
        <w:rPr>
          <w:rFonts w:ascii="Garamond" w:eastAsia="Calibri" w:hAnsi="Garamond" w:cs="Calibri"/>
          <w:b/>
          <w:color w:val="000000"/>
          <w:sz w:val="28"/>
          <w:szCs w:val="28"/>
          <w:highlight w:val="yellow"/>
        </w:rPr>
      </w:pPr>
      <w:r w:rsidRPr="004727C8">
        <w:rPr>
          <w:rFonts w:ascii="Garamond" w:eastAsia="Calibri" w:hAnsi="Garamond" w:cs="Calibri"/>
          <w:b/>
          <w:color w:val="000000"/>
          <w:sz w:val="28"/>
          <w:szCs w:val="28"/>
        </w:rPr>
        <w:t>À propos de l’ALMA :</w:t>
      </w:r>
    </w:p>
    <w:p w:rsidR="00EC4F0A" w:rsidRPr="004727C8" w:rsidRDefault="00EC4F0A" w:rsidP="00EC4F0A">
      <w:pPr>
        <w:pBdr>
          <w:top w:val="nil"/>
          <w:left w:val="nil"/>
          <w:bottom w:val="nil"/>
          <w:right w:val="nil"/>
          <w:between w:val="nil"/>
        </w:pBdr>
        <w:spacing w:line="278" w:lineRule="auto"/>
        <w:jc w:val="both"/>
        <w:rPr>
          <w:rFonts w:ascii="Garamond" w:eastAsia="Calibri" w:hAnsi="Garamond" w:cs="Calibri"/>
          <w:color w:val="000000"/>
          <w:sz w:val="28"/>
          <w:szCs w:val="28"/>
        </w:rPr>
      </w:pPr>
      <w:r w:rsidRPr="004727C8">
        <w:rPr>
          <w:rFonts w:ascii="Garamond" w:eastAsia="Calibri" w:hAnsi="Garamond" w:cs="Calibri"/>
          <w:color w:val="000000"/>
          <w:sz w:val="28"/>
          <w:szCs w:val="28"/>
        </w:rPr>
        <w:t xml:space="preserve">Fondée en 2009, l’Alliance des dirigeants africains contre le paludisme (ALMA) est une coalition novatrice de chefs d’État et de gouvernement africains œuvrant au-delà des frontières nationales et régionales à éliminer le paludisme en Afrique d’ici 2030. Tous les pays de l’Union africaine sont membres de l’ALMA.  </w:t>
      </w:r>
    </w:p>
    <w:p w:rsidR="00EC4F0A" w:rsidRPr="004727C8" w:rsidRDefault="00EC4F0A" w:rsidP="00EC4F0A">
      <w:pPr>
        <w:numPr>
          <w:ilvl w:val="0"/>
          <w:numId w:val="2"/>
        </w:numPr>
        <w:pBdr>
          <w:top w:val="nil"/>
          <w:left w:val="nil"/>
          <w:bottom w:val="nil"/>
          <w:right w:val="nil"/>
          <w:between w:val="nil"/>
        </w:pBdr>
        <w:spacing w:after="0" w:line="278" w:lineRule="auto"/>
        <w:jc w:val="both"/>
        <w:rPr>
          <w:rFonts w:ascii="Garamond" w:eastAsia="Calibri" w:hAnsi="Garamond" w:cs="Calibri"/>
          <w:color w:val="000000"/>
          <w:sz w:val="28"/>
          <w:szCs w:val="28"/>
        </w:rPr>
      </w:pPr>
      <w:r w:rsidRPr="004727C8">
        <w:rPr>
          <w:rFonts w:ascii="Garamond" w:eastAsia="Calibri" w:hAnsi="Garamond" w:cs="Calibri"/>
          <w:color w:val="333333"/>
          <w:sz w:val="28"/>
          <w:szCs w:val="28"/>
        </w:rPr>
        <w:t xml:space="preserve">Site Internet : </w:t>
      </w:r>
      <w:r w:rsidRPr="004727C8">
        <w:rPr>
          <w:rFonts w:ascii="Garamond" w:eastAsia="Calibri" w:hAnsi="Garamond" w:cs="Calibri"/>
          <w:color w:val="1155CC"/>
          <w:sz w:val="28"/>
          <w:szCs w:val="28"/>
          <w:u w:val="single"/>
        </w:rPr>
        <w:t>www.alma2030.org</w:t>
      </w:r>
    </w:p>
    <w:p w:rsidR="00EC4F0A" w:rsidRPr="004727C8" w:rsidRDefault="00EC4F0A" w:rsidP="00EC4F0A">
      <w:pPr>
        <w:numPr>
          <w:ilvl w:val="0"/>
          <w:numId w:val="2"/>
        </w:numPr>
        <w:pBdr>
          <w:top w:val="nil"/>
          <w:left w:val="nil"/>
          <w:bottom w:val="nil"/>
          <w:right w:val="nil"/>
          <w:between w:val="nil"/>
        </w:pBdr>
        <w:spacing w:after="0" w:line="278" w:lineRule="auto"/>
        <w:jc w:val="both"/>
        <w:rPr>
          <w:rFonts w:ascii="Garamond" w:eastAsia="Calibri" w:hAnsi="Garamond" w:cs="Calibri"/>
          <w:color w:val="000000"/>
          <w:sz w:val="28"/>
          <w:szCs w:val="28"/>
        </w:rPr>
      </w:pPr>
      <w:r w:rsidRPr="004727C8">
        <w:rPr>
          <w:rFonts w:ascii="Garamond" w:eastAsia="Calibri" w:hAnsi="Garamond" w:cs="Calibri"/>
          <w:color w:val="333333"/>
          <w:sz w:val="28"/>
          <w:szCs w:val="28"/>
        </w:rPr>
        <w:t>LinkedIn :</w:t>
      </w:r>
      <w:r w:rsidRPr="004727C8">
        <w:rPr>
          <w:rFonts w:ascii="Garamond" w:eastAsia="Calibri" w:hAnsi="Garamond" w:cs="Calibri"/>
          <w:color w:val="000000"/>
          <w:sz w:val="28"/>
          <w:szCs w:val="28"/>
        </w:rPr>
        <w:t xml:space="preserve"> </w:t>
      </w:r>
      <w:proofErr w:type="spellStart"/>
      <w:r w:rsidRPr="004727C8">
        <w:rPr>
          <w:rFonts w:ascii="Garamond" w:eastAsia="Calibri" w:hAnsi="Garamond" w:cs="Calibri"/>
          <w:color w:val="000000"/>
          <w:sz w:val="28"/>
          <w:szCs w:val="28"/>
        </w:rPr>
        <w:t>African</w:t>
      </w:r>
      <w:proofErr w:type="spellEnd"/>
      <w:r w:rsidRPr="004727C8">
        <w:rPr>
          <w:rFonts w:ascii="Garamond" w:eastAsia="Calibri" w:hAnsi="Garamond" w:cs="Calibri"/>
          <w:color w:val="000000"/>
          <w:sz w:val="28"/>
          <w:szCs w:val="28"/>
        </w:rPr>
        <w:t xml:space="preserve"> Leaders Malaria Alliance (ALMA)</w:t>
      </w:r>
    </w:p>
    <w:p w:rsidR="00EC4F0A" w:rsidRPr="004727C8" w:rsidRDefault="00EC4F0A" w:rsidP="00EC4F0A">
      <w:pPr>
        <w:numPr>
          <w:ilvl w:val="0"/>
          <w:numId w:val="1"/>
        </w:numPr>
        <w:pBdr>
          <w:top w:val="nil"/>
          <w:left w:val="nil"/>
          <w:bottom w:val="nil"/>
          <w:right w:val="nil"/>
          <w:between w:val="nil"/>
        </w:pBdr>
        <w:shd w:val="clear" w:color="auto" w:fill="FFFFFF"/>
        <w:spacing w:after="280" w:line="240" w:lineRule="auto"/>
        <w:jc w:val="both"/>
        <w:rPr>
          <w:rFonts w:ascii="Garamond" w:eastAsia="Calibri" w:hAnsi="Garamond" w:cs="Calibri"/>
          <w:color w:val="000000"/>
          <w:sz w:val="28"/>
          <w:szCs w:val="28"/>
        </w:rPr>
      </w:pPr>
      <w:r w:rsidRPr="004727C8">
        <w:rPr>
          <w:rFonts w:ascii="Garamond" w:eastAsia="Calibri" w:hAnsi="Garamond" w:cs="Calibri"/>
          <w:color w:val="333333"/>
          <w:sz w:val="28"/>
          <w:szCs w:val="28"/>
        </w:rPr>
        <w:t>Twitter : ALMA_2030</w:t>
      </w:r>
    </w:p>
    <w:p w:rsidR="00EC4F0A" w:rsidRPr="004727C8" w:rsidRDefault="00EC4F0A" w:rsidP="00EC4F0A">
      <w:pPr>
        <w:pBdr>
          <w:top w:val="nil"/>
          <w:left w:val="nil"/>
          <w:bottom w:val="nil"/>
          <w:right w:val="nil"/>
          <w:between w:val="nil"/>
        </w:pBdr>
        <w:spacing w:line="278" w:lineRule="auto"/>
        <w:jc w:val="both"/>
        <w:rPr>
          <w:rFonts w:ascii="Garamond" w:eastAsia="Calibri" w:hAnsi="Garamond" w:cs="Calibri"/>
          <w:b/>
          <w:color w:val="000000"/>
          <w:sz w:val="28"/>
          <w:szCs w:val="28"/>
        </w:rPr>
      </w:pPr>
      <w:r w:rsidRPr="004727C8">
        <w:rPr>
          <w:rFonts w:ascii="Garamond" w:eastAsia="Calibri" w:hAnsi="Garamond" w:cs="Calibri"/>
          <w:b/>
          <w:color w:val="000000"/>
          <w:sz w:val="28"/>
          <w:szCs w:val="28"/>
        </w:rPr>
        <w:t xml:space="preserve">À propos de </w:t>
      </w:r>
      <w:proofErr w:type="spellStart"/>
      <w:r w:rsidRPr="004727C8">
        <w:rPr>
          <w:rFonts w:ascii="Garamond" w:eastAsia="Calibri" w:hAnsi="Garamond" w:cs="Calibri"/>
          <w:b/>
          <w:color w:val="000000"/>
          <w:sz w:val="28"/>
          <w:szCs w:val="28"/>
        </w:rPr>
        <w:t>Speak</w:t>
      </w:r>
      <w:proofErr w:type="spellEnd"/>
      <w:r w:rsidRPr="004727C8">
        <w:rPr>
          <w:rFonts w:ascii="Garamond" w:eastAsia="Calibri" w:hAnsi="Garamond" w:cs="Calibri"/>
          <w:b/>
          <w:color w:val="000000"/>
          <w:sz w:val="28"/>
          <w:szCs w:val="28"/>
        </w:rPr>
        <w:t xml:space="preserve"> Up </w:t>
      </w:r>
      <w:proofErr w:type="spellStart"/>
      <w:r w:rsidRPr="004727C8">
        <w:rPr>
          <w:rFonts w:ascii="Garamond" w:eastAsia="Calibri" w:hAnsi="Garamond" w:cs="Calibri"/>
          <w:b/>
          <w:color w:val="000000"/>
          <w:sz w:val="28"/>
          <w:szCs w:val="28"/>
        </w:rPr>
        <w:t>Africa</w:t>
      </w:r>
      <w:proofErr w:type="spellEnd"/>
      <w:r w:rsidRPr="004727C8">
        <w:rPr>
          <w:rFonts w:ascii="Garamond" w:eastAsia="Calibri" w:hAnsi="Garamond" w:cs="Calibri"/>
          <w:b/>
          <w:color w:val="000000"/>
          <w:sz w:val="28"/>
          <w:szCs w:val="28"/>
        </w:rPr>
        <w:t> :</w:t>
      </w:r>
    </w:p>
    <w:p w:rsidR="00EC4F0A" w:rsidRPr="004727C8" w:rsidRDefault="00EC4F0A" w:rsidP="00EC4F0A">
      <w:pPr>
        <w:pBdr>
          <w:top w:val="nil"/>
          <w:left w:val="nil"/>
          <w:bottom w:val="nil"/>
          <w:right w:val="nil"/>
          <w:between w:val="nil"/>
        </w:pBdr>
        <w:shd w:val="clear" w:color="auto" w:fill="FFFFFF"/>
        <w:spacing w:line="278" w:lineRule="auto"/>
        <w:jc w:val="both"/>
        <w:rPr>
          <w:rFonts w:ascii="Garamond" w:eastAsia="Calibri" w:hAnsi="Garamond" w:cs="Calibri"/>
          <w:color w:val="1D1C1D"/>
          <w:sz w:val="28"/>
          <w:szCs w:val="28"/>
        </w:rPr>
      </w:pPr>
      <w:proofErr w:type="spellStart"/>
      <w:r w:rsidRPr="004727C8">
        <w:rPr>
          <w:rFonts w:ascii="Garamond" w:eastAsia="Calibri" w:hAnsi="Garamond" w:cs="Calibri"/>
          <w:i/>
          <w:color w:val="1D1C1D"/>
          <w:sz w:val="28"/>
          <w:szCs w:val="28"/>
        </w:rPr>
        <w:t>Speak</w:t>
      </w:r>
      <w:proofErr w:type="spellEnd"/>
      <w:r w:rsidRPr="004727C8">
        <w:rPr>
          <w:rFonts w:ascii="Garamond" w:eastAsia="Calibri" w:hAnsi="Garamond" w:cs="Calibri"/>
          <w:i/>
          <w:color w:val="1D1C1D"/>
          <w:sz w:val="28"/>
          <w:szCs w:val="28"/>
        </w:rPr>
        <w:t xml:space="preserve"> Up </w:t>
      </w:r>
      <w:proofErr w:type="spellStart"/>
      <w:r w:rsidRPr="004727C8">
        <w:rPr>
          <w:rFonts w:ascii="Garamond" w:eastAsia="Calibri" w:hAnsi="Garamond" w:cs="Calibri"/>
          <w:i/>
          <w:color w:val="1D1C1D"/>
          <w:sz w:val="28"/>
          <w:szCs w:val="28"/>
        </w:rPr>
        <w:t>Africa</w:t>
      </w:r>
      <w:proofErr w:type="spellEnd"/>
      <w:r w:rsidRPr="004727C8">
        <w:rPr>
          <w:rFonts w:ascii="Garamond" w:eastAsia="Calibri" w:hAnsi="Garamond" w:cs="Calibri"/>
          <w:color w:val="1D1C1D"/>
          <w:sz w:val="28"/>
          <w:szCs w:val="28"/>
        </w:rPr>
        <w:t xml:space="preserve"> est une organisation africaine engagée dans la construction d’une Afrique où la croissance et le développement durable sont menés par les citoyens africains eux-mêmes. Nous unissons, inspirons et défendons.  En mettant l’accent </w:t>
      </w:r>
      <w:r w:rsidRPr="004727C8">
        <w:rPr>
          <w:rFonts w:ascii="Garamond" w:eastAsia="Calibri" w:hAnsi="Garamond" w:cs="Calibri"/>
          <w:color w:val="1D1C1D"/>
          <w:sz w:val="28"/>
          <w:szCs w:val="28"/>
        </w:rPr>
        <w:lastRenderedPageBreak/>
        <w:t>sur la communication stratégique, les politiques et le plaidoyer, nous sommes déterminés à aider les dirigeants et les citoyens africains à participer activement à l’identification et à l’élaboration de solutions pour relever les défis majeurs de notre continent, tels que le paludisme, les maladies tropicales négligées, la vaccination, l’assainissement, l’égalité des sexes, ainsi que la recherche et le développement en matière de santé mondiale.</w:t>
      </w:r>
    </w:p>
    <w:p w:rsidR="00EC4F0A" w:rsidRPr="004727C8" w:rsidRDefault="00EC4F0A" w:rsidP="00EC4F0A">
      <w:pPr>
        <w:numPr>
          <w:ilvl w:val="0"/>
          <w:numId w:val="1"/>
        </w:numPr>
        <w:pBdr>
          <w:top w:val="nil"/>
          <w:left w:val="nil"/>
          <w:bottom w:val="nil"/>
          <w:right w:val="nil"/>
          <w:between w:val="nil"/>
        </w:pBdr>
        <w:shd w:val="clear" w:color="auto" w:fill="FFFFFF"/>
        <w:spacing w:after="0" w:line="240" w:lineRule="auto"/>
        <w:jc w:val="both"/>
        <w:rPr>
          <w:rFonts w:ascii="Garamond" w:eastAsia="Calibri" w:hAnsi="Garamond" w:cs="Calibri"/>
          <w:color w:val="222222"/>
          <w:sz w:val="28"/>
          <w:szCs w:val="28"/>
        </w:rPr>
      </w:pPr>
      <w:r w:rsidRPr="004727C8">
        <w:rPr>
          <w:rFonts w:ascii="Garamond" w:eastAsia="Calibri" w:hAnsi="Garamond" w:cs="Calibri"/>
          <w:color w:val="000000"/>
          <w:sz w:val="28"/>
          <w:szCs w:val="28"/>
        </w:rPr>
        <w:t xml:space="preserve">Site Internet : </w:t>
      </w:r>
      <w:r w:rsidRPr="004727C8">
        <w:rPr>
          <w:rFonts w:ascii="Garamond" w:eastAsia="Calibri" w:hAnsi="Garamond" w:cs="Calibri"/>
          <w:color w:val="1155CC"/>
          <w:sz w:val="28"/>
          <w:szCs w:val="28"/>
          <w:u w:val="single"/>
        </w:rPr>
        <w:t>www.speakupafrica.org</w:t>
      </w:r>
    </w:p>
    <w:p w:rsidR="00EC4F0A" w:rsidRPr="004727C8" w:rsidRDefault="00EC4F0A" w:rsidP="00EC4F0A">
      <w:pPr>
        <w:numPr>
          <w:ilvl w:val="0"/>
          <w:numId w:val="1"/>
        </w:numPr>
        <w:pBdr>
          <w:top w:val="nil"/>
          <w:left w:val="nil"/>
          <w:bottom w:val="nil"/>
          <w:right w:val="nil"/>
          <w:between w:val="nil"/>
        </w:pBdr>
        <w:shd w:val="clear" w:color="auto" w:fill="FFFFFF"/>
        <w:spacing w:after="0" w:line="240" w:lineRule="auto"/>
        <w:jc w:val="both"/>
        <w:rPr>
          <w:rFonts w:ascii="Garamond" w:eastAsia="Calibri" w:hAnsi="Garamond" w:cs="Calibri"/>
          <w:color w:val="222222"/>
          <w:sz w:val="28"/>
          <w:szCs w:val="28"/>
        </w:rPr>
      </w:pPr>
      <w:r w:rsidRPr="004727C8">
        <w:rPr>
          <w:rFonts w:ascii="Garamond" w:eastAsia="Calibri" w:hAnsi="Garamond" w:cs="Calibri"/>
          <w:color w:val="000000"/>
          <w:sz w:val="28"/>
          <w:szCs w:val="28"/>
        </w:rPr>
        <w:t>Facebook : @</w:t>
      </w:r>
      <w:proofErr w:type="spellStart"/>
      <w:r w:rsidRPr="004727C8">
        <w:rPr>
          <w:rFonts w:ascii="Garamond" w:eastAsia="Calibri" w:hAnsi="Garamond" w:cs="Calibri"/>
          <w:color w:val="000000"/>
          <w:sz w:val="28"/>
          <w:szCs w:val="28"/>
        </w:rPr>
        <w:t>speakupafrica</w:t>
      </w:r>
      <w:proofErr w:type="spellEnd"/>
    </w:p>
    <w:p w:rsidR="00EC4F0A" w:rsidRPr="004727C8" w:rsidRDefault="00EC4F0A" w:rsidP="00EC4F0A">
      <w:pPr>
        <w:numPr>
          <w:ilvl w:val="0"/>
          <w:numId w:val="1"/>
        </w:numPr>
        <w:pBdr>
          <w:top w:val="nil"/>
          <w:left w:val="nil"/>
          <w:bottom w:val="nil"/>
          <w:right w:val="nil"/>
          <w:between w:val="nil"/>
        </w:pBdr>
        <w:shd w:val="clear" w:color="auto" w:fill="FFFFFF"/>
        <w:spacing w:after="0" w:line="240" w:lineRule="auto"/>
        <w:jc w:val="both"/>
        <w:rPr>
          <w:rFonts w:ascii="Garamond" w:eastAsia="Calibri" w:hAnsi="Garamond" w:cs="Calibri"/>
          <w:color w:val="222222"/>
          <w:sz w:val="28"/>
          <w:szCs w:val="28"/>
        </w:rPr>
      </w:pPr>
      <w:r w:rsidRPr="004727C8">
        <w:rPr>
          <w:rFonts w:ascii="Garamond" w:eastAsia="Calibri" w:hAnsi="Garamond" w:cs="Calibri"/>
          <w:color w:val="000000"/>
          <w:sz w:val="28"/>
          <w:szCs w:val="28"/>
        </w:rPr>
        <w:t>Twitter : @speakupafrica1</w:t>
      </w:r>
    </w:p>
    <w:p w:rsidR="00EC4F0A" w:rsidRPr="004727C8" w:rsidRDefault="00EC4F0A" w:rsidP="00EC4F0A">
      <w:pPr>
        <w:pBdr>
          <w:top w:val="nil"/>
          <w:left w:val="nil"/>
          <w:bottom w:val="nil"/>
          <w:right w:val="nil"/>
          <w:between w:val="nil"/>
        </w:pBdr>
        <w:shd w:val="clear" w:color="auto" w:fill="FFFFFF"/>
        <w:jc w:val="both"/>
        <w:rPr>
          <w:rFonts w:ascii="Garamond" w:eastAsia="Calibri" w:hAnsi="Garamond" w:cs="Calibri"/>
          <w:color w:val="222222"/>
          <w:sz w:val="28"/>
          <w:szCs w:val="28"/>
        </w:rPr>
      </w:pPr>
    </w:p>
    <w:p w:rsidR="00EC4F0A" w:rsidRPr="004727C8" w:rsidRDefault="00EC4F0A" w:rsidP="00EC4F0A">
      <w:pPr>
        <w:pBdr>
          <w:top w:val="nil"/>
          <w:left w:val="nil"/>
          <w:bottom w:val="nil"/>
          <w:right w:val="nil"/>
          <w:between w:val="nil"/>
        </w:pBdr>
        <w:spacing w:line="278" w:lineRule="auto"/>
        <w:jc w:val="both"/>
        <w:rPr>
          <w:rFonts w:ascii="Garamond" w:eastAsia="Calibri" w:hAnsi="Garamond" w:cs="Calibri"/>
          <w:b/>
          <w:color w:val="000000"/>
          <w:sz w:val="28"/>
          <w:szCs w:val="28"/>
        </w:rPr>
      </w:pPr>
      <w:r w:rsidRPr="004727C8">
        <w:rPr>
          <w:rFonts w:ascii="Garamond" w:eastAsia="Calibri" w:hAnsi="Garamond" w:cs="Calibri"/>
          <w:b/>
          <w:color w:val="000000"/>
          <w:sz w:val="28"/>
          <w:szCs w:val="28"/>
        </w:rPr>
        <w:t xml:space="preserve">À propos </w:t>
      </w:r>
      <w:proofErr w:type="gramStart"/>
      <w:r w:rsidRPr="004727C8">
        <w:rPr>
          <w:rFonts w:ascii="Garamond" w:eastAsia="Calibri" w:hAnsi="Garamond" w:cs="Calibri"/>
          <w:b/>
          <w:color w:val="000000"/>
          <w:sz w:val="28"/>
          <w:szCs w:val="28"/>
        </w:rPr>
        <w:t xml:space="preserve">de </w:t>
      </w:r>
      <w:proofErr w:type="spellStart"/>
      <w:r w:rsidRPr="004727C8">
        <w:rPr>
          <w:rFonts w:ascii="Garamond" w:eastAsia="Calibri" w:hAnsi="Garamond" w:cs="Calibri"/>
          <w:b/>
          <w:color w:val="000000"/>
          <w:sz w:val="28"/>
          <w:szCs w:val="28"/>
        </w:rPr>
        <w:t>Uniting</w:t>
      </w:r>
      <w:proofErr w:type="spellEnd"/>
      <w:proofErr w:type="gramEnd"/>
      <w:r w:rsidRPr="004727C8">
        <w:rPr>
          <w:rFonts w:ascii="Garamond" w:eastAsia="Calibri" w:hAnsi="Garamond" w:cs="Calibri"/>
          <w:b/>
          <w:color w:val="000000"/>
          <w:sz w:val="28"/>
          <w:szCs w:val="28"/>
        </w:rPr>
        <w:t xml:space="preserve"> to Combat </w:t>
      </w:r>
      <w:proofErr w:type="spellStart"/>
      <w:r w:rsidRPr="004727C8">
        <w:rPr>
          <w:rFonts w:ascii="Garamond" w:eastAsia="Calibri" w:hAnsi="Garamond" w:cs="Calibri"/>
          <w:b/>
          <w:color w:val="000000"/>
          <w:sz w:val="28"/>
          <w:szCs w:val="28"/>
        </w:rPr>
        <w:t>NTDs</w:t>
      </w:r>
      <w:proofErr w:type="spellEnd"/>
      <w:r w:rsidRPr="004727C8">
        <w:rPr>
          <w:rFonts w:ascii="Garamond" w:eastAsia="Calibri" w:hAnsi="Garamond" w:cs="Calibri"/>
          <w:b/>
          <w:color w:val="000000"/>
          <w:sz w:val="28"/>
          <w:szCs w:val="28"/>
        </w:rPr>
        <w:t xml:space="preserve"> : </w:t>
      </w:r>
    </w:p>
    <w:p w:rsidR="00EC4F0A" w:rsidRPr="004727C8" w:rsidRDefault="00EC4F0A" w:rsidP="00EC4F0A">
      <w:pPr>
        <w:pBdr>
          <w:top w:val="nil"/>
          <w:left w:val="nil"/>
          <w:bottom w:val="nil"/>
          <w:right w:val="nil"/>
          <w:between w:val="nil"/>
        </w:pBdr>
        <w:spacing w:line="278" w:lineRule="auto"/>
        <w:jc w:val="both"/>
        <w:rPr>
          <w:rFonts w:ascii="Garamond" w:eastAsia="Calibri" w:hAnsi="Garamond" w:cs="Calibri"/>
          <w:color w:val="000000"/>
          <w:sz w:val="28"/>
          <w:szCs w:val="28"/>
        </w:rPr>
      </w:pPr>
      <w:proofErr w:type="spellStart"/>
      <w:r w:rsidRPr="004727C8">
        <w:rPr>
          <w:rFonts w:ascii="Garamond" w:eastAsia="Calibri" w:hAnsi="Garamond" w:cs="Calibri"/>
          <w:i/>
          <w:color w:val="000000"/>
          <w:sz w:val="28"/>
          <w:szCs w:val="28"/>
        </w:rPr>
        <w:t>Uniting</w:t>
      </w:r>
      <w:proofErr w:type="spellEnd"/>
      <w:r w:rsidRPr="004727C8">
        <w:rPr>
          <w:rFonts w:ascii="Garamond" w:eastAsia="Calibri" w:hAnsi="Garamond" w:cs="Calibri"/>
          <w:i/>
          <w:color w:val="000000"/>
          <w:sz w:val="28"/>
          <w:szCs w:val="28"/>
        </w:rPr>
        <w:t xml:space="preserve"> to Combat </w:t>
      </w:r>
      <w:proofErr w:type="spellStart"/>
      <w:r w:rsidRPr="004727C8">
        <w:rPr>
          <w:rFonts w:ascii="Garamond" w:eastAsia="Calibri" w:hAnsi="Garamond" w:cs="Calibri"/>
          <w:i/>
          <w:color w:val="000000"/>
          <w:sz w:val="28"/>
          <w:szCs w:val="28"/>
        </w:rPr>
        <w:t>NTDs</w:t>
      </w:r>
      <w:proofErr w:type="spellEnd"/>
      <w:r w:rsidRPr="004727C8">
        <w:rPr>
          <w:rFonts w:ascii="Garamond" w:eastAsia="Calibri" w:hAnsi="Garamond" w:cs="Calibri"/>
          <w:color w:val="000000"/>
          <w:sz w:val="28"/>
          <w:szCs w:val="28"/>
        </w:rPr>
        <w:t xml:space="preserve"> est une organisation mondiale de défense des intérêts dont l’objectif est de mettre fin aux maladies tropicales négligées (MTN) en mobilisant des ressources en soutien à la feuille de route de l’Organisation mondiale de la santé sur les MTN et des Objectifs de développement durable. Nous envisageons un monde où personne ne souffrirait de ces maladies évitables et traitables. Nous travaillons avec plus de 150 partenaires dans le monde entier pour susciter une volonté politique et mettre en place un environnement favorable afin de faire face collectivement à la crise des MTN. Ensemble, nous soutenons l’investissement contre les MTN.</w:t>
      </w:r>
    </w:p>
    <w:p w:rsidR="00EC4F0A" w:rsidRPr="004727C8" w:rsidRDefault="00EC4F0A" w:rsidP="00EC4F0A">
      <w:pPr>
        <w:numPr>
          <w:ilvl w:val="0"/>
          <w:numId w:val="1"/>
        </w:numPr>
        <w:pBdr>
          <w:top w:val="nil"/>
          <w:left w:val="nil"/>
          <w:bottom w:val="nil"/>
          <w:right w:val="nil"/>
          <w:between w:val="nil"/>
        </w:pBdr>
        <w:shd w:val="clear" w:color="auto" w:fill="FFFFFF"/>
        <w:spacing w:before="280" w:after="0" w:line="240" w:lineRule="auto"/>
        <w:jc w:val="both"/>
        <w:rPr>
          <w:rFonts w:ascii="Garamond" w:eastAsia="Calibri" w:hAnsi="Garamond" w:cs="Calibri"/>
          <w:color w:val="333333"/>
          <w:sz w:val="28"/>
          <w:szCs w:val="28"/>
        </w:rPr>
      </w:pPr>
      <w:r w:rsidRPr="004727C8">
        <w:rPr>
          <w:rFonts w:ascii="Garamond" w:eastAsia="Calibri" w:hAnsi="Garamond" w:cs="Calibri"/>
          <w:color w:val="333333"/>
          <w:sz w:val="28"/>
          <w:szCs w:val="28"/>
        </w:rPr>
        <w:t xml:space="preserve">Site Internet : </w:t>
      </w:r>
      <w:r w:rsidRPr="004727C8">
        <w:rPr>
          <w:rFonts w:ascii="Garamond" w:eastAsia="Calibri" w:hAnsi="Garamond" w:cs="Calibri"/>
          <w:color w:val="0563C1"/>
          <w:sz w:val="28"/>
          <w:szCs w:val="28"/>
          <w:u w:val="single"/>
        </w:rPr>
        <w:t>unitingtocombatntds.org</w:t>
      </w:r>
    </w:p>
    <w:p w:rsidR="00EC4F0A" w:rsidRPr="004727C8" w:rsidRDefault="00EC4F0A" w:rsidP="00EC4F0A">
      <w:pPr>
        <w:numPr>
          <w:ilvl w:val="0"/>
          <w:numId w:val="1"/>
        </w:numPr>
        <w:pBdr>
          <w:top w:val="nil"/>
          <w:left w:val="nil"/>
          <w:bottom w:val="nil"/>
          <w:right w:val="nil"/>
          <w:between w:val="nil"/>
        </w:pBdr>
        <w:shd w:val="clear" w:color="auto" w:fill="FFFFFF"/>
        <w:spacing w:after="0" w:line="240" w:lineRule="auto"/>
        <w:jc w:val="both"/>
        <w:rPr>
          <w:rFonts w:ascii="Garamond" w:eastAsia="Calibri" w:hAnsi="Garamond" w:cs="Calibri"/>
          <w:color w:val="333333"/>
          <w:sz w:val="28"/>
          <w:szCs w:val="28"/>
        </w:rPr>
      </w:pPr>
      <w:r w:rsidRPr="004727C8">
        <w:rPr>
          <w:rFonts w:ascii="Garamond" w:eastAsia="Calibri" w:hAnsi="Garamond" w:cs="Calibri"/>
          <w:color w:val="333333"/>
          <w:sz w:val="28"/>
          <w:szCs w:val="28"/>
        </w:rPr>
        <w:t xml:space="preserve">Facebook : </w:t>
      </w:r>
      <w:r w:rsidRPr="004727C8">
        <w:rPr>
          <w:rFonts w:ascii="Garamond" w:eastAsia="Calibri" w:hAnsi="Garamond" w:cs="Calibri"/>
          <w:color w:val="0563C1"/>
          <w:sz w:val="28"/>
          <w:szCs w:val="28"/>
          <w:u w:val="single"/>
        </w:rPr>
        <w:t>@</w:t>
      </w:r>
      <w:proofErr w:type="spellStart"/>
      <w:r w:rsidRPr="004727C8">
        <w:rPr>
          <w:rFonts w:ascii="Garamond" w:eastAsia="Calibri" w:hAnsi="Garamond" w:cs="Calibri"/>
          <w:color w:val="0563C1"/>
          <w:sz w:val="28"/>
          <w:szCs w:val="28"/>
          <w:u w:val="single"/>
        </w:rPr>
        <w:t>unitingtocombatNTDs</w:t>
      </w:r>
      <w:proofErr w:type="spellEnd"/>
      <w:r w:rsidRPr="004727C8">
        <w:rPr>
          <w:rFonts w:ascii="Garamond" w:eastAsia="Calibri" w:hAnsi="Garamond" w:cs="Calibri"/>
          <w:color w:val="333333"/>
          <w:sz w:val="28"/>
          <w:szCs w:val="28"/>
        </w:rPr>
        <w:t xml:space="preserve">  </w:t>
      </w:r>
    </w:p>
    <w:p w:rsidR="00EC4F0A" w:rsidRPr="004727C8" w:rsidRDefault="00EC4F0A" w:rsidP="00EC4F0A">
      <w:pPr>
        <w:numPr>
          <w:ilvl w:val="0"/>
          <w:numId w:val="1"/>
        </w:numPr>
        <w:pBdr>
          <w:top w:val="nil"/>
          <w:left w:val="nil"/>
          <w:bottom w:val="nil"/>
          <w:right w:val="nil"/>
          <w:between w:val="nil"/>
        </w:pBdr>
        <w:shd w:val="clear" w:color="auto" w:fill="FFFFFF"/>
        <w:spacing w:after="280" w:line="240" w:lineRule="auto"/>
        <w:jc w:val="both"/>
        <w:rPr>
          <w:rFonts w:ascii="Garamond" w:eastAsia="Calibri" w:hAnsi="Garamond" w:cs="Calibri"/>
          <w:color w:val="000000"/>
          <w:sz w:val="28"/>
          <w:szCs w:val="28"/>
        </w:rPr>
      </w:pPr>
      <w:r w:rsidRPr="004727C8">
        <w:rPr>
          <w:rFonts w:ascii="Garamond" w:eastAsia="Calibri" w:hAnsi="Garamond" w:cs="Calibri"/>
          <w:color w:val="333333"/>
          <w:sz w:val="28"/>
          <w:szCs w:val="28"/>
        </w:rPr>
        <w:t>Twitter: </w:t>
      </w:r>
      <w:r w:rsidRPr="004727C8">
        <w:rPr>
          <w:rFonts w:ascii="Garamond" w:eastAsia="Calibri" w:hAnsi="Garamond" w:cs="Calibri"/>
          <w:color w:val="0563C1"/>
          <w:sz w:val="28"/>
          <w:szCs w:val="28"/>
          <w:u w:val="single"/>
        </w:rPr>
        <w:t>@</w:t>
      </w:r>
      <w:proofErr w:type="spellStart"/>
      <w:r w:rsidRPr="004727C8">
        <w:rPr>
          <w:rFonts w:ascii="Garamond" w:eastAsia="Calibri" w:hAnsi="Garamond" w:cs="Calibri"/>
          <w:color w:val="0563C1"/>
          <w:sz w:val="28"/>
          <w:szCs w:val="28"/>
          <w:u w:val="single"/>
        </w:rPr>
        <w:t>CombatNTDs</w:t>
      </w:r>
      <w:proofErr w:type="spellEnd"/>
    </w:p>
    <w:p w:rsidR="00EC4F0A" w:rsidRPr="004727C8" w:rsidRDefault="00EC4F0A" w:rsidP="00EC4F0A">
      <w:pPr>
        <w:jc w:val="both"/>
        <w:rPr>
          <w:rFonts w:ascii="Garamond" w:eastAsia="Calibri" w:hAnsi="Garamond" w:cs="Calibri"/>
          <w:color w:val="000000"/>
          <w:sz w:val="28"/>
          <w:szCs w:val="28"/>
        </w:rPr>
      </w:pPr>
    </w:p>
    <w:p w:rsidR="00EC4F0A" w:rsidRDefault="00EC4F0A" w:rsidP="00EC4F0A">
      <w:pPr>
        <w:jc w:val="both"/>
        <w:rPr>
          <w:rFonts w:ascii="Garamond" w:eastAsia="Calibri" w:hAnsi="Garamond" w:cs="Calibri"/>
          <w:sz w:val="28"/>
          <w:szCs w:val="28"/>
        </w:rPr>
      </w:pPr>
    </w:p>
    <w:p w:rsidR="00EC4F0A" w:rsidRDefault="00EC4F0A" w:rsidP="00EC4F0A">
      <w:pPr>
        <w:jc w:val="both"/>
      </w:pPr>
    </w:p>
    <w:sectPr w:rsidR="00EC4F0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FF2" w:rsidRDefault="00627FF2" w:rsidP="00EC4F0A">
      <w:pPr>
        <w:spacing w:after="0" w:line="240" w:lineRule="auto"/>
      </w:pPr>
      <w:r>
        <w:separator/>
      </w:r>
    </w:p>
  </w:endnote>
  <w:endnote w:type="continuationSeparator" w:id="0">
    <w:p w:rsidR="00627FF2" w:rsidRDefault="00627FF2" w:rsidP="00EC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Times New Roman"/>
    <w:charset w:val="00"/>
    <w:family w:val="auto"/>
    <w:pitch w:val="default"/>
  </w:font>
  <w:font w:name="Arimo">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FF2" w:rsidRDefault="00627FF2" w:rsidP="00EC4F0A">
      <w:pPr>
        <w:spacing w:after="0" w:line="240" w:lineRule="auto"/>
      </w:pPr>
      <w:r>
        <w:separator/>
      </w:r>
    </w:p>
  </w:footnote>
  <w:footnote w:type="continuationSeparator" w:id="0">
    <w:p w:rsidR="00627FF2" w:rsidRDefault="00627FF2" w:rsidP="00EC4F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F0A" w:rsidRDefault="00EC4F0A">
    <w:pPr>
      <w:pStyle w:val="En-tte"/>
    </w:pPr>
    <w:r>
      <w:rPr>
        <w:noProof/>
        <w:lang w:eastAsia="fr-FR"/>
      </w:rPr>
      <w:drawing>
        <wp:anchor distT="114300" distB="114300" distL="114300" distR="114300" simplePos="0" relativeHeight="251659264" behindDoc="0" locked="0" layoutInCell="1" hidden="0" allowOverlap="1" wp14:anchorId="4458D9F3" wp14:editId="1FAE276E">
          <wp:simplePos x="0" y="0"/>
          <wp:positionH relativeFrom="column">
            <wp:posOffset>3771900</wp:posOffset>
          </wp:positionH>
          <wp:positionV relativeFrom="paragraph">
            <wp:posOffset>294640</wp:posOffset>
          </wp:positionV>
          <wp:extent cx="1919288" cy="352873"/>
          <wp:effectExtent l="0" t="0" r="0" b="0"/>
          <wp:wrapNone/>
          <wp:docPr id="10737418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19288" cy="352873"/>
                  </a:xfrm>
                  <a:prstGeom prst="rect">
                    <a:avLst/>
                  </a:prstGeom>
                  <a:ln/>
                </pic:spPr>
              </pic:pic>
            </a:graphicData>
          </a:graphic>
        </wp:anchor>
      </w:drawing>
    </w:r>
    <w:r>
      <w:rPr>
        <w:rFonts w:ascii="Aptos" w:eastAsia="Aptos" w:hAnsi="Aptos" w:cs="Aptos"/>
        <w:noProof/>
        <w:lang w:eastAsia="fr-FR"/>
      </w:rPr>
      <w:drawing>
        <wp:inline distT="114300" distB="114300" distL="114300" distR="114300" wp14:anchorId="54003579" wp14:editId="27103D2C">
          <wp:extent cx="2185988" cy="527359"/>
          <wp:effectExtent l="0" t="0" r="0" b="0"/>
          <wp:docPr id="10737418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t="27567" b="29189"/>
                  <a:stretch>
                    <a:fillRect/>
                  </a:stretch>
                </pic:blipFill>
                <pic:spPr>
                  <a:xfrm>
                    <a:off x="0" y="0"/>
                    <a:ext cx="2185988" cy="527359"/>
                  </a:xfrm>
                  <a:prstGeom prst="rect">
                    <a:avLst/>
                  </a:prstGeom>
                  <a:ln/>
                </pic:spPr>
              </pic:pic>
            </a:graphicData>
          </a:graphic>
        </wp:inline>
      </w:drawing>
    </w:r>
    <w:r>
      <w:rPr>
        <w:rFonts w:ascii="Aptos" w:eastAsia="Aptos" w:hAnsi="Aptos" w:cs="Aptos"/>
        <w:noProof/>
        <w:lang w:eastAsia="fr-FR"/>
      </w:rPr>
      <w:drawing>
        <wp:inline distT="114300" distB="114300" distL="114300" distR="114300" wp14:anchorId="136C56E1" wp14:editId="3E4DA073">
          <wp:extent cx="1210196" cy="761382"/>
          <wp:effectExtent l="0" t="0" r="0" b="0"/>
          <wp:docPr id="10737418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1210196" cy="761382"/>
                  </a:xfrm>
                  <a:prstGeom prst="rect">
                    <a:avLst/>
                  </a:prstGeom>
                  <a:ln/>
                </pic:spPr>
              </pic:pic>
            </a:graphicData>
          </a:graphic>
        </wp:inline>
      </w:drawing>
    </w:r>
    <w:r>
      <w:t xml:space="preserve">         </w:t>
    </w:r>
  </w:p>
  <w:p w:rsidR="00EC4F0A" w:rsidRDefault="00EC4F0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F5D1A"/>
    <w:multiLevelType w:val="multilevel"/>
    <w:tmpl w:val="FFE6C2BA"/>
    <w:lvl w:ilvl="0">
      <w:start w:val="1"/>
      <w:numFmt w:val="bullet"/>
      <w:lvlText w:val="●"/>
      <w:lvlJc w:val="left"/>
      <w:pPr>
        <w:ind w:left="720" w:hanging="360"/>
      </w:pPr>
      <w:rPr>
        <w:rFonts w:ascii="Helvetica Neue" w:eastAsia="Helvetica Neue" w:hAnsi="Helvetica Neue" w:cs="Helvetica Neue"/>
        <w:b w:val="0"/>
        <w:i w:val="0"/>
        <w:smallCaps w:val="0"/>
        <w:strike w:val="0"/>
        <w:sz w:val="20"/>
        <w:szCs w:val="20"/>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sz w:val="20"/>
        <w:szCs w:val="2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z w:val="20"/>
        <w:szCs w:val="20"/>
        <w:shd w:val="clear" w:color="auto" w:fill="auto"/>
        <w:vertAlign w:val="baseline"/>
      </w:rPr>
    </w:lvl>
  </w:abstractNum>
  <w:abstractNum w:abstractNumId="1" w15:restartNumberingAfterBreak="0">
    <w:nsid w:val="6B335D73"/>
    <w:multiLevelType w:val="multilevel"/>
    <w:tmpl w:val="A71C6142"/>
    <w:lvl w:ilvl="0">
      <w:start w:val="1"/>
      <w:numFmt w:val="bullet"/>
      <w:lvlText w:val="●"/>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
      <w:lvlJc w:val="left"/>
      <w:pPr>
        <w:ind w:left="144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shd w:val="clear" w:color="auto" w:fill="auto"/>
        <w:vertAlign w:val="baseline"/>
      </w:rPr>
    </w:lvl>
    <w:lvl w:ilvl="4">
      <w:start w:val="1"/>
      <w:numFmt w:val="bullet"/>
      <w:lvlText w:val="○"/>
      <w:lvlJc w:val="left"/>
      <w:pPr>
        <w:ind w:left="360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shd w:val="clear" w:color="auto" w:fill="auto"/>
        <w:vertAlign w:val="baseline"/>
      </w:rPr>
    </w:lvl>
    <w:lvl w:ilvl="7">
      <w:start w:val="1"/>
      <w:numFmt w:val="bullet"/>
      <w:lvlText w:val="○"/>
      <w:lvlJc w:val="left"/>
      <w:pPr>
        <w:ind w:left="576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F0A"/>
    <w:rsid w:val="00627FF2"/>
    <w:rsid w:val="00AA1DF0"/>
    <w:rsid w:val="00C028EE"/>
    <w:rsid w:val="00EC4F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D4ADC-1AE4-471E-BA0C-B20138D4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C4F0A"/>
    <w:pPr>
      <w:tabs>
        <w:tab w:val="center" w:pos="4536"/>
        <w:tab w:val="right" w:pos="9072"/>
      </w:tabs>
      <w:spacing w:after="0" w:line="240" w:lineRule="auto"/>
    </w:pPr>
  </w:style>
  <w:style w:type="character" w:customStyle="1" w:styleId="En-tteCar">
    <w:name w:val="En-tête Car"/>
    <w:basedOn w:val="Policepardfaut"/>
    <w:link w:val="En-tte"/>
    <w:uiPriority w:val="99"/>
    <w:rsid w:val="00EC4F0A"/>
  </w:style>
  <w:style w:type="paragraph" w:styleId="Pieddepage">
    <w:name w:val="footer"/>
    <w:basedOn w:val="Normal"/>
    <w:link w:val="PieddepageCar"/>
    <w:uiPriority w:val="99"/>
    <w:unhideWhenUsed/>
    <w:rsid w:val="00EC4F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4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tingtocombatntds.org/en/neglected-tropical-diseases/resources/new-report-highlights-progress-and-challenges-in-fighting-neglected-tropical-diseases-in-francophone-countr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16386-FF1C-4CE6-879D-79BFCFEC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1242</Words>
  <Characters>6834</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dc:creator>
  <cp:keywords/>
  <dc:description/>
  <cp:lastModifiedBy>Ambro</cp:lastModifiedBy>
  <cp:revision>1</cp:revision>
  <dcterms:created xsi:type="dcterms:W3CDTF">2024-10-03T18:33:00Z</dcterms:created>
  <dcterms:modified xsi:type="dcterms:W3CDTF">2024-10-03T19:22:00Z</dcterms:modified>
</cp:coreProperties>
</file>